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2D" w:rsidRPr="00196F8F" w:rsidRDefault="008D0D2D" w:rsidP="008D0D2D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rPr>
          <w:sz w:val="23"/>
          <w:szCs w:val="23"/>
        </w:rPr>
      </w:pPr>
      <w:r w:rsidRPr="00196F8F">
        <w:rPr>
          <w:sz w:val="23"/>
          <w:szCs w:val="23"/>
        </w:rPr>
        <w:t>Prot. n.</w:t>
      </w:r>
      <w:r w:rsidRPr="00196F8F">
        <w:rPr>
          <w:sz w:val="23"/>
          <w:szCs w:val="23"/>
        </w:rPr>
        <w:tab/>
      </w:r>
      <w:r w:rsidR="0064309C" w:rsidRPr="00196F8F">
        <w:rPr>
          <w:sz w:val="23"/>
          <w:szCs w:val="23"/>
        </w:rPr>
        <w:t xml:space="preserve"> </w:t>
      </w:r>
      <w:r w:rsidRPr="00196F8F">
        <w:rPr>
          <w:sz w:val="23"/>
          <w:szCs w:val="23"/>
        </w:rPr>
        <w:t xml:space="preserve">AOODGPER </w:t>
      </w:r>
      <w:r w:rsidR="00A72972">
        <w:rPr>
          <w:sz w:val="23"/>
          <w:szCs w:val="23"/>
        </w:rPr>
        <w:t>9741</w:t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  <w:t>Roma,</w:t>
      </w:r>
      <w:r w:rsidR="0064309C" w:rsidRPr="00196F8F">
        <w:rPr>
          <w:sz w:val="23"/>
          <w:szCs w:val="23"/>
        </w:rPr>
        <w:t xml:space="preserve"> </w:t>
      </w:r>
      <w:r w:rsidR="00A72972">
        <w:rPr>
          <w:sz w:val="23"/>
          <w:szCs w:val="23"/>
        </w:rPr>
        <w:t>20.12.</w:t>
      </w:r>
      <w:r w:rsidR="00AC0E9B" w:rsidRPr="00196F8F">
        <w:rPr>
          <w:sz w:val="23"/>
          <w:szCs w:val="23"/>
        </w:rPr>
        <w:t>2012</w:t>
      </w:r>
    </w:p>
    <w:p w:rsidR="005C415E" w:rsidRPr="00196F8F" w:rsidRDefault="005C415E" w:rsidP="00E7107E">
      <w:pPr>
        <w:jc w:val="both"/>
        <w:rPr>
          <w:sz w:val="23"/>
          <w:szCs w:val="23"/>
        </w:rPr>
      </w:pPr>
    </w:p>
    <w:p w:rsidR="005E0125" w:rsidRPr="00196F8F" w:rsidRDefault="005E0125" w:rsidP="00E7107E">
      <w:pPr>
        <w:jc w:val="both"/>
        <w:rPr>
          <w:sz w:val="23"/>
          <w:szCs w:val="23"/>
        </w:rPr>
      </w:pPr>
    </w:p>
    <w:p w:rsidR="001F64B7" w:rsidRPr="00196F8F" w:rsidRDefault="005C415E" w:rsidP="00614205">
      <w:pPr>
        <w:outlineLvl w:val="0"/>
        <w:rPr>
          <w:sz w:val="23"/>
          <w:szCs w:val="23"/>
        </w:rPr>
      </w:pP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="001F64B7" w:rsidRPr="00196F8F">
        <w:rPr>
          <w:sz w:val="23"/>
          <w:szCs w:val="23"/>
        </w:rPr>
        <w:t>Agli Uffici Scolastici Regionali</w:t>
      </w:r>
    </w:p>
    <w:p w:rsidR="001F64B7" w:rsidRPr="00196F8F" w:rsidRDefault="00F062CC" w:rsidP="00614205">
      <w:pPr>
        <w:outlineLvl w:val="0"/>
        <w:rPr>
          <w:sz w:val="23"/>
          <w:szCs w:val="23"/>
        </w:rPr>
      </w:pP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</w:r>
      <w:r w:rsidRPr="00196F8F">
        <w:rPr>
          <w:sz w:val="23"/>
          <w:szCs w:val="23"/>
        </w:rPr>
        <w:tab/>
        <w:t xml:space="preserve">    </w:t>
      </w:r>
      <w:r w:rsidR="005C415E" w:rsidRPr="00196F8F">
        <w:rPr>
          <w:sz w:val="23"/>
          <w:szCs w:val="23"/>
        </w:rPr>
        <w:t>LORO SEDI</w:t>
      </w:r>
    </w:p>
    <w:p w:rsidR="005E0125" w:rsidRPr="00196F8F" w:rsidRDefault="005E0125" w:rsidP="005C415E">
      <w:pPr>
        <w:rPr>
          <w:sz w:val="23"/>
          <w:szCs w:val="23"/>
        </w:rPr>
      </w:pPr>
    </w:p>
    <w:p w:rsidR="006A330E" w:rsidRPr="00196F8F" w:rsidRDefault="005C415E" w:rsidP="005C415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Oggetto:</w:t>
      </w:r>
      <w:r w:rsidR="00E03D69" w:rsidRPr="00196F8F">
        <w:rPr>
          <w:sz w:val="23"/>
          <w:szCs w:val="23"/>
        </w:rPr>
        <w:t xml:space="preserve"> </w:t>
      </w:r>
      <w:r w:rsidR="00A846DD" w:rsidRPr="00196F8F">
        <w:rPr>
          <w:sz w:val="23"/>
          <w:szCs w:val="23"/>
        </w:rPr>
        <w:t>Presentazione via web delle d</w:t>
      </w:r>
      <w:r w:rsidRPr="00196F8F">
        <w:rPr>
          <w:sz w:val="23"/>
          <w:szCs w:val="23"/>
        </w:rPr>
        <w:t xml:space="preserve">omande di </w:t>
      </w:r>
      <w:r w:rsidR="00320111" w:rsidRPr="00196F8F">
        <w:rPr>
          <w:sz w:val="23"/>
          <w:szCs w:val="23"/>
        </w:rPr>
        <w:t>m</w:t>
      </w:r>
      <w:r w:rsidRPr="00196F8F">
        <w:rPr>
          <w:sz w:val="23"/>
          <w:szCs w:val="23"/>
        </w:rPr>
        <w:t xml:space="preserve">obilità per </w:t>
      </w:r>
      <w:r w:rsidR="003F0C66" w:rsidRPr="00196F8F">
        <w:rPr>
          <w:sz w:val="23"/>
          <w:szCs w:val="23"/>
        </w:rPr>
        <w:t xml:space="preserve">il personale docente di ogni ordine e grado </w:t>
      </w:r>
      <w:r w:rsidR="00A846DD" w:rsidRPr="00196F8F">
        <w:rPr>
          <w:sz w:val="23"/>
          <w:szCs w:val="23"/>
        </w:rPr>
        <w:t>ed estensione d</w:t>
      </w:r>
      <w:r w:rsidR="00326430" w:rsidRPr="00196F8F">
        <w:rPr>
          <w:sz w:val="23"/>
          <w:szCs w:val="23"/>
        </w:rPr>
        <w:t>i tale</w:t>
      </w:r>
      <w:r w:rsidR="00A846DD" w:rsidRPr="00196F8F">
        <w:rPr>
          <w:sz w:val="23"/>
          <w:szCs w:val="23"/>
        </w:rPr>
        <w:t xml:space="preserve"> modalità a</w:t>
      </w:r>
      <w:r w:rsidR="00E156B5" w:rsidRPr="00196F8F">
        <w:rPr>
          <w:sz w:val="23"/>
          <w:szCs w:val="23"/>
        </w:rPr>
        <w:t xml:space="preserve">lle domande per </w:t>
      </w:r>
      <w:r w:rsidR="003F0C66" w:rsidRPr="00196F8F">
        <w:rPr>
          <w:sz w:val="23"/>
          <w:szCs w:val="23"/>
        </w:rPr>
        <w:t>il personale A.T.A.</w:t>
      </w:r>
      <w:r w:rsidR="00A846DD" w:rsidRPr="00196F8F">
        <w:rPr>
          <w:sz w:val="23"/>
          <w:szCs w:val="23"/>
        </w:rPr>
        <w:t>.</w:t>
      </w:r>
    </w:p>
    <w:p w:rsidR="005C415E" w:rsidRPr="00196F8F" w:rsidRDefault="005C415E" w:rsidP="005C415E">
      <w:pPr>
        <w:ind w:right="737" w:firstLine="737"/>
        <w:jc w:val="both"/>
        <w:rPr>
          <w:sz w:val="23"/>
          <w:szCs w:val="23"/>
        </w:rPr>
      </w:pPr>
    </w:p>
    <w:p w:rsidR="005E0125" w:rsidRPr="00196F8F" w:rsidRDefault="005E0125" w:rsidP="005C415E">
      <w:pPr>
        <w:ind w:right="737" w:firstLine="737"/>
        <w:jc w:val="both"/>
        <w:rPr>
          <w:sz w:val="23"/>
          <w:szCs w:val="23"/>
        </w:rPr>
      </w:pPr>
    </w:p>
    <w:p w:rsidR="006A367F" w:rsidRPr="00196F8F" w:rsidRDefault="00E809E1" w:rsidP="005C415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Come è noto il nuovo sistema POLIS (Presentazione On</w:t>
      </w:r>
      <w:r w:rsidR="005D7D8E" w:rsidRPr="00196F8F">
        <w:rPr>
          <w:sz w:val="23"/>
          <w:szCs w:val="23"/>
        </w:rPr>
        <w:t xml:space="preserve"> </w:t>
      </w:r>
      <w:r w:rsidRPr="00196F8F">
        <w:rPr>
          <w:sz w:val="23"/>
          <w:szCs w:val="23"/>
        </w:rPr>
        <w:t>Line I</w:t>
      </w:r>
      <w:r w:rsidR="00EC5F8E" w:rsidRPr="00196F8F">
        <w:rPr>
          <w:sz w:val="23"/>
          <w:szCs w:val="23"/>
        </w:rPr>
        <w:t>S</w:t>
      </w:r>
      <w:r w:rsidRPr="00196F8F">
        <w:rPr>
          <w:sz w:val="23"/>
          <w:szCs w:val="23"/>
        </w:rPr>
        <w:t xml:space="preserve">tanze) realizzato da questo Ministero, consente la presentazione e l’invio delle istanze rivolte all’Amministrazione “on line”, eliminando la necessità di gestire la versione cartacea dell’istanza </w:t>
      </w:r>
      <w:r w:rsidR="00C70AA5" w:rsidRPr="00196F8F">
        <w:rPr>
          <w:sz w:val="23"/>
          <w:szCs w:val="23"/>
        </w:rPr>
        <w:t>medesima con notevoli vantaggi operativi per gli uffici competenti al trattamento delle domande e di maggiore trasparenza per il personale utente.</w:t>
      </w:r>
    </w:p>
    <w:p w:rsidR="00D0203F" w:rsidRPr="00196F8F" w:rsidRDefault="00D0203F" w:rsidP="005C415E">
      <w:pPr>
        <w:ind w:right="737" w:firstLine="737"/>
        <w:jc w:val="both"/>
        <w:rPr>
          <w:sz w:val="23"/>
          <w:szCs w:val="23"/>
        </w:rPr>
      </w:pPr>
    </w:p>
    <w:p w:rsidR="00C70AA5" w:rsidRPr="00196F8F" w:rsidRDefault="00C70AA5" w:rsidP="005C415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A partire dalle operazioni di mobilità per l’anno scolastico 20</w:t>
      </w:r>
      <w:r w:rsidR="00BE610B" w:rsidRPr="00196F8F">
        <w:rPr>
          <w:sz w:val="23"/>
          <w:szCs w:val="23"/>
        </w:rPr>
        <w:t>1</w:t>
      </w:r>
      <w:r w:rsidR="003F0C66" w:rsidRPr="00196F8F">
        <w:rPr>
          <w:sz w:val="23"/>
          <w:szCs w:val="23"/>
        </w:rPr>
        <w:t>3</w:t>
      </w:r>
      <w:r w:rsidRPr="00196F8F">
        <w:rPr>
          <w:sz w:val="23"/>
          <w:szCs w:val="23"/>
        </w:rPr>
        <w:t>/201</w:t>
      </w:r>
      <w:r w:rsidR="003F0C66" w:rsidRPr="00196F8F">
        <w:rPr>
          <w:sz w:val="23"/>
          <w:szCs w:val="23"/>
        </w:rPr>
        <w:t>4</w:t>
      </w:r>
      <w:r w:rsidRPr="00196F8F">
        <w:rPr>
          <w:sz w:val="23"/>
          <w:szCs w:val="23"/>
        </w:rPr>
        <w:t xml:space="preserve">, </w:t>
      </w:r>
      <w:r w:rsidR="005B4386" w:rsidRPr="00196F8F">
        <w:rPr>
          <w:sz w:val="23"/>
          <w:szCs w:val="23"/>
        </w:rPr>
        <w:t xml:space="preserve">anche </w:t>
      </w:r>
      <w:r w:rsidRPr="00196F8F">
        <w:rPr>
          <w:sz w:val="23"/>
          <w:szCs w:val="23"/>
        </w:rPr>
        <w:t xml:space="preserve">il personale </w:t>
      </w:r>
      <w:r w:rsidR="003F0C66" w:rsidRPr="00196F8F">
        <w:rPr>
          <w:sz w:val="23"/>
          <w:szCs w:val="23"/>
        </w:rPr>
        <w:t>A.T.A.</w:t>
      </w:r>
      <w:r w:rsidR="005B4386" w:rsidRPr="00196F8F">
        <w:rPr>
          <w:sz w:val="23"/>
          <w:szCs w:val="23"/>
        </w:rPr>
        <w:t xml:space="preserve">, come già </w:t>
      </w:r>
      <w:r w:rsidR="003F0C66" w:rsidRPr="00196F8F">
        <w:rPr>
          <w:sz w:val="23"/>
          <w:szCs w:val="23"/>
        </w:rPr>
        <w:t>il personale docente di ogni ordine e grado</w:t>
      </w:r>
      <w:r w:rsidR="005B4386" w:rsidRPr="00196F8F">
        <w:rPr>
          <w:sz w:val="23"/>
          <w:szCs w:val="23"/>
        </w:rPr>
        <w:t>,</w:t>
      </w:r>
      <w:r w:rsidRPr="00196F8F">
        <w:rPr>
          <w:sz w:val="23"/>
          <w:szCs w:val="23"/>
        </w:rPr>
        <w:t xml:space="preserve"> </w:t>
      </w:r>
      <w:r w:rsidR="00256642" w:rsidRPr="00196F8F">
        <w:rPr>
          <w:sz w:val="23"/>
          <w:szCs w:val="23"/>
        </w:rPr>
        <w:t>inoltr</w:t>
      </w:r>
      <w:r w:rsidR="005B4386" w:rsidRPr="00196F8F">
        <w:rPr>
          <w:sz w:val="23"/>
          <w:szCs w:val="23"/>
        </w:rPr>
        <w:t>erà</w:t>
      </w:r>
      <w:r w:rsidR="00256642" w:rsidRPr="00196F8F">
        <w:rPr>
          <w:sz w:val="23"/>
          <w:szCs w:val="23"/>
        </w:rPr>
        <w:t xml:space="preserve"> le domande di mobilit</w:t>
      </w:r>
      <w:r w:rsidR="00BC09C8" w:rsidRPr="00196F8F">
        <w:rPr>
          <w:sz w:val="23"/>
          <w:szCs w:val="23"/>
        </w:rPr>
        <w:t xml:space="preserve">à utilizzando </w:t>
      </w:r>
      <w:r w:rsidR="00EA2637" w:rsidRPr="00196F8F">
        <w:rPr>
          <w:sz w:val="23"/>
          <w:szCs w:val="23"/>
        </w:rPr>
        <w:t xml:space="preserve">esclusivamente </w:t>
      </w:r>
      <w:r w:rsidRPr="00196F8F">
        <w:rPr>
          <w:sz w:val="23"/>
          <w:szCs w:val="23"/>
        </w:rPr>
        <w:t>tale modalità</w:t>
      </w:r>
      <w:r w:rsidR="00EA2637" w:rsidRPr="00196F8F">
        <w:rPr>
          <w:sz w:val="23"/>
          <w:szCs w:val="23"/>
        </w:rPr>
        <w:t xml:space="preserve"> mediante l’accesso a POLIS</w:t>
      </w:r>
      <w:r w:rsidRPr="00196F8F">
        <w:rPr>
          <w:sz w:val="23"/>
          <w:szCs w:val="23"/>
        </w:rPr>
        <w:t>.</w:t>
      </w:r>
    </w:p>
    <w:p w:rsidR="00C70AA5" w:rsidRPr="00196F8F" w:rsidRDefault="00326430" w:rsidP="005C415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 xml:space="preserve">Accedendo </w:t>
      </w:r>
      <w:r w:rsidR="004E1081" w:rsidRPr="00196F8F">
        <w:rPr>
          <w:sz w:val="23"/>
          <w:szCs w:val="23"/>
        </w:rPr>
        <w:t xml:space="preserve">con le proprie credenziali </w:t>
      </w:r>
      <w:r w:rsidRPr="00196F8F">
        <w:rPr>
          <w:sz w:val="23"/>
          <w:szCs w:val="23"/>
        </w:rPr>
        <w:t>alla sezione “Istanze on line”, i</w:t>
      </w:r>
      <w:r w:rsidR="00C70AA5" w:rsidRPr="00196F8F">
        <w:rPr>
          <w:sz w:val="23"/>
          <w:szCs w:val="23"/>
        </w:rPr>
        <w:t>nserendo diret</w:t>
      </w:r>
      <w:r w:rsidR="005C16B7" w:rsidRPr="00196F8F">
        <w:rPr>
          <w:sz w:val="23"/>
          <w:szCs w:val="23"/>
        </w:rPr>
        <w:t>tamente la propria domanda</w:t>
      </w:r>
      <w:r w:rsidR="004F108D" w:rsidRPr="00196F8F">
        <w:rPr>
          <w:sz w:val="23"/>
          <w:szCs w:val="23"/>
        </w:rPr>
        <w:t xml:space="preserve"> </w:t>
      </w:r>
      <w:r w:rsidRPr="00196F8F">
        <w:rPr>
          <w:sz w:val="23"/>
          <w:szCs w:val="23"/>
        </w:rPr>
        <w:t>ed utilizzando la</w:t>
      </w:r>
      <w:r w:rsidR="004F108D" w:rsidRPr="00196F8F">
        <w:rPr>
          <w:sz w:val="23"/>
          <w:szCs w:val="23"/>
        </w:rPr>
        <w:t xml:space="preserve"> </w:t>
      </w:r>
      <w:r w:rsidR="00BB2E9D" w:rsidRPr="00196F8F">
        <w:rPr>
          <w:sz w:val="23"/>
          <w:szCs w:val="23"/>
        </w:rPr>
        <w:t xml:space="preserve">modalità </w:t>
      </w:r>
      <w:r w:rsidR="004F108D" w:rsidRPr="00196F8F">
        <w:rPr>
          <w:sz w:val="23"/>
          <w:szCs w:val="23"/>
        </w:rPr>
        <w:t>guidata di compilazione,</w:t>
      </w:r>
      <w:r w:rsidR="00C70AA5" w:rsidRPr="00196F8F">
        <w:rPr>
          <w:sz w:val="23"/>
          <w:szCs w:val="23"/>
        </w:rPr>
        <w:t xml:space="preserve"> </w:t>
      </w:r>
      <w:r w:rsidR="004F108D" w:rsidRPr="00196F8F">
        <w:rPr>
          <w:sz w:val="23"/>
          <w:szCs w:val="23"/>
        </w:rPr>
        <w:t xml:space="preserve">si otterrà </w:t>
      </w:r>
      <w:r w:rsidR="00C70AA5" w:rsidRPr="00196F8F">
        <w:rPr>
          <w:sz w:val="23"/>
          <w:szCs w:val="23"/>
        </w:rPr>
        <w:t xml:space="preserve">una riduzione degli errori formali di compilazione </w:t>
      </w:r>
      <w:r w:rsidR="004F108D" w:rsidRPr="00196F8F">
        <w:rPr>
          <w:sz w:val="23"/>
          <w:szCs w:val="23"/>
        </w:rPr>
        <w:t>e si potranno</w:t>
      </w:r>
      <w:r w:rsidR="00C70AA5" w:rsidRPr="00196F8F">
        <w:rPr>
          <w:sz w:val="23"/>
          <w:szCs w:val="23"/>
        </w:rPr>
        <w:t xml:space="preserve"> segui</w:t>
      </w:r>
      <w:r w:rsidR="004F108D" w:rsidRPr="00196F8F">
        <w:rPr>
          <w:sz w:val="23"/>
          <w:szCs w:val="23"/>
        </w:rPr>
        <w:t>re</w:t>
      </w:r>
      <w:r w:rsidR="00C70AA5" w:rsidRPr="00196F8F">
        <w:rPr>
          <w:sz w:val="23"/>
          <w:szCs w:val="23"/>
        </w:rPr>
        <w:t xml:space="preserve"> i vari stati della domanda</w:t>
      </w:r>
      <w:r w:rsidR="00EC5F8E" w:rsidRPr="00196F8F">
        <w:rPr>
          <w:sz w:val="23"/>
          <w:szCs w:val="23"/>
        </w:rPr>
        <w:t xml:space="preserve"> stessa</w:t>
      </w:r>
      <w:r w:rsidR="00C70AA5" w:rsidRPr="00196F8F">
        <w:rPr>
          <w:sz w:val="23"/>
          <w:szCs w:val="23"/>
        </w:rPr>
        <w:t>, ricevendo via e-mail</w:t>
      </w:r>
      <w:r w:rsidR="00AA5A32" w:rsidRPr="00196F8F">
        <w:rPr>
          <w:sz w:val="23"/>
          <w:szCs w:val="23"/>
        </w:rPr>
        <w:t xml:space="preserve"> </w:t>
      </w:r>
      <w:r w:rsidR="00C70AA5" w:rsidRPr="00196F8F">
        <w:rPr>
          <w:sz w:val="23"/>
          <w:szCs w:val="23"/>
        </w:rPr>
        <w:t>la notifica delle operazioni disposte dai vari</w:t>
      </w:r>
      <w:r w:rsidR="005D7D8E" w:rsidRPr="00196F8F">
        <w:rPr>
          <w:sz w:val="23"/>
          <w:szCs w:val="23"/>
        </w:rPr>
        <w:t xml:space="preserve"> </w:t>
      </w:r>
      <w:r w:rsidR="00C70AA5" w:rsidRPr="00196F8F">
        <w:rPr>
          <w:sz w:val="23"/>
          <w:szCs w:val="23"/>
        </w:rPr>
        <w:t>uffici</w:t>
      </w:r>
      <w:r w:rsidR="00EC5F8E" w:rsidRPr="00196F8F">
        <w:rPr>
          <w:sz w:val="23"/>
          <w:szCs w:val="23"/>
        </w:rPr>
        <w:t xml:space="preserve"> su di essa</w:t>
      </w:r>
      <w:r w:rsidR="00C70AA5" w:rsidRPr="00196F8F">
        <w:rPr>
          <w:sz w:val="23"/>
          <w:szCs w:val="23"/>
        </w:rPr>
        <w:t>.</w:t>
      </w:r>
    </w:p>
    <w:p w:rsidR="00D0203F" w:rsidRPr="00196F8F" w:rsidRDefault="00825D62" w:rsidP="005C415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I</w:t>
      </w:r>
      <w:r w:rsidR="00BA622D" w:rsidRPr="00196F8F">
        <w:rPr>
          <w:sz w:val="23"/>
          <w:szCs w:val="23"/>
        </w:rPr>
        <w:t xml:space="preserve">l personale scolastico che ha già presentato domanda </w:t>
      </w:r>
      <w:r w:rsidR="006D2753" w:rsidRPr="00196F8F">
        <w:rPr>
          <w:sz w:val="23"/>
          <w:szCs w:val="23"/>
        </w:rPr>
        <w:t xml:space="preserve">on line </w:t>
      </w:r>
      <w:bookmarkStart w:id="0" w:name="_GoBack"/>
      <w:bookmarkEnd w:id="0"/>
      <w:r w:rsidR="00BA622D" w:rsidRPr="00196F8F">
        <w:rPr>
          <w:sz w:val="23"/>
          <w:szCs w:val="23"/>
        </w:rPr>
        <w:t xml:space="preserve">negli anni scolastici precedenti avrà </w:t>
      </w:r>
      <w:r w:rsidR="006F22BA" w:rsidRPr="00196F8F">
        <w:rPr>
          <w:sz w:val="23"/>
          <w:szCs w:val="23"/>
        </w:rPr>
        <w:t>il vantaggio</w:t>
      </w:r>
      <w:r w:rsidR="00BA622D" w:rsidRPr="00196F8F">
        <w:rPr>
          <w:sz w:val="23"/>
          <w:szCs w:val="23"/>
        </w:rPr>
        <w:t xml:space="preserve"> di utilizzare</w:t>
      </w:r>
      <w:r w:rsidRPr="00196F8F">
        <w:rPr>
          <w:sz w:val="23"/>
          <w:szCs w:val="23"/>
        </w:rPr>
        <w:t>,</w:t>
      </w:r>
      <w:r w:rsidR="0070562B" w:rsidRPr="00196F8F">
        <w:rPr>
          <w:sz w:val="23"/>
          <w:szCs w:val="23"/>
        </w:rPr>
        <w:t xml:space="preserve"> a corredo dell’attuale istanza</w:t>
      </w:r>
      <w:r w:rsidR="00FC6180" w:rsidRPr="00196F8F">
        <w:rPr>
          <w:sz w:val="23"/>
          <w:szCs w:val="23"/>
        </w:rPr>
        <w:t>,</w:t>
      </w:r>
      <w:r w:rsidR="00BA622D" w:rsidRPr="00196F8F">
        <w:rPr>
          <w:sz w:val="23"/>
          <w:szCs w:val="23"/>
        </w:rPr>
        <w:t xml:space="preserve"> dichiar</w:t>
      </w:r>
      <w:r w:rsidR="00FC6180" w:rsidRPr="00196F8F">
        <w:rPr>
          <w:sz w:val="23"/>
          <w:szCs w:val="23"/>
        </w:rPr>
        <w:t>azioni, attestati, document</w:t>
      </w:r>
      <w:r w:rsidR="00BA622D" w:rsidRPr="00196F8F">
        <w:rPr>
          <w:sz w:val="23"/>
          <w:szCs w:val="23"/>
        </w:rPr>
        <w:t>i già allegati alle precedenti domande,</w:t>
      </w:r>
      <w:r w:rsidR="0070562B" w:rsidRPr="00196F8F">
        <w:rPr>
          <w:sz w:val="23"/>
          <w:szCs w:val="23"/>
        </w:rPr>
        <w:t xml:space="preserve"> purché ancora validi e</w:t>
      </w:r>
      <w:r w:rsidR="00560175" w:rsidRPr="00196F8F">
        <w:rPr>
          <w:sz w:val="23"/>
          <w:szCs w:val="23"/>
        </w:rPr>
        <w:t>/o</w:t>
      </w:r>
      <w:r w:rsidR="0070562B" w:rsidRPr="00196F8F">
        <w:rPr>
          <w:sz w:val="23"/>
          <w:szCs w:val="23"/>
        </w:rPr>
        <w:t xml:space="preserve"> aggiornati dall’utente alla situazione attuale</w:t>
      </w:r>
      <w:r w:rsidR="00BA622D" w:rsidRPr="00196F8F">
        <w:rPr>
          <w:sz w:val="23"/>
          <w:szCs w:val="23"/>
        </w:rPr>
        <w:t>.</w:t>
      </w:r>
    </w:p>
    <w:p w:rsidR="00AE6A74" w:rsidRPr="00196F8F" w:rsidRDefault="00AE6A74" w:rsidP="005C415E">
      <w:pPr>
        <w:ind w:right="737" w:firstLine="737"/>
        <w:jc w:val="both"/>
        <w:rPr>
          <w:sz w:val="23"/>
          <w:szCs w:val="23"/>
        </w:rPr>
      </w:pPr>
    </w:p>
    <w:p w:rsidR="005D7D8E" w:rsidRPr="00196F8F" w:rsidRDefault="005D7D8E" w:rsidP="005D7D8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 xml:space="preserve">Le scuole, con una semplice operazione di presa in carico, </w:t>
      </w:r>
      <w:r w:rsidR="00D0203F" w:rsidRPr="00196F8F">
        <w:rPr>
          <w:sz w:val="23"/>
          <w:szCs w:val="23"/>
        </w:rPr>
        <w:t>consult</w:t>
      </w:r>
      <w:r w:rsidR="00400083" w:rsidRPr="00196F8F">
        <w:rPr>
          <w:sz w:val="23"/>
          <w:szCs w:val="23"/>
        </w:rPr>
        <w:t>eranno</w:t>
      </w:r>
      <w:r w:rsidR="00D0203F" w:rsidRPr="00196F8F">
        <w:rPr>
          <w:sz w:val="23"/>
          <w:szCs w:val="23"/>
        </w:rPr>
        <w:t xml:space="preserve"> le domande acquisite</w:t>
      </w:r>
      <w:r w:rsidRPr="00196F8F">
        <w:rPr>
          <w:sz w:val="23"/>
          <w:szCs w:val="23"/>
        </w:rPr>
        <w:t>, verific</w:t>
      </w:r>
      <w:r w:rsidR="00400083" w:rsidRPr="00196F8F">
        <w:rPr>
          <w:sz w:val="23"/>
          <w:szCs w:val="23"/>
        </w:rPr>
        <w:t>heranno</w:t>
      </w:r>
      <w:r w:rsidRPr="00196F8F">
        <w:rPr>
          <w:sz w:val="23"/>
          <w:szCs w:val="23"/>
        </w:rPr>
        <w:t xml:space="preserve"> la congruenza tra i dati inseriti e la documentazione presentata</w:t>
      </w:r>
      <w:r w:rsidR="00E03D69" w:rsidRPr="00196F8F">
        <w:rPr>
          <w:sz w:val="23"/>
          <w:szCs w:val="23"/>
        </w:rPr>
        <w:t xml:space="preserve">, </w:t>
      </w:r>
      <w:r w:rsidRPr="00196F8F">
        <w:rPr>
          <w:sz w:val="23"/>
          <w:szCs w:val="23"/>
        </w:rPr>
        <w:t>invi</w:t>
      </w:r>
      <w:r w:rsidR="00400083" w:rsidRPr="00196F8F">
        <w:rPr>
          <w:sz w:val="23"/>
          <w:szCs w:val="23"/>
        </w:rPr>
        <w:t>eranno</w:t>
      </w:r>
      <w:r w:rsidRPr="00196F8F">
        <w:rPr>
          <w:sz w:val="23"/>
          <w:szCs w:val="23"/>
        </w:rPr>
        <w:t xml:space="preserve"> contestualmente la lettera di notifica via e-mail, e spedi</w:t>
      </w:r>
      <w:r w:rsidR="00400083" w:rsidRPr="00196F8F">
        <w:rPr>
          <w:sz w:val="23"/>
          <w:szCs w:val="23"/>
        </w:rPr>
        <w:t>ranno</w:t>
      </w:r>
      <w:r w:rsidRPr="00196F8F">
        <w:rPr>
          <w:sz w:val="23"/>
          <w:szCs w:val="23"/>
        </w:rPr>
        <w:t xml:space="preserve"> tutta la documentazione all’Ufficio scolastico competente.</w:t>
      </w:r>
    </w:p>
    <w:p w:rsidR="00F16776" w:rsidRPr="00196F8F" w:rsidRDefault="00F16776" w:rsidP="00F16776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Ai fini dunque dell’ estensione di tale modalità di presentazione a tutte le istanze trattate nei procedimenti amministrativi concernenti il personale scolastico, per l’a.s. 2013/14 l’inoltro delle domande di mobilità da parte dei docenti per e nell’ambito della scuola dell’infanzia, primaria e secondaria di I e II grado nonché da parte del personale A.T.A. avverrà esclusivamente mediante l’accesso a POLIS.</w:t>
      </w:r>
    </w:p>
    <w:p w:rsidR="00996C10" w:rsidRPr="00196F8F" w:rsidRDefault="00996C10" w:rsidP="00D0203F">
      <w:pPr>
        <w:ind w:right="737" w:firstLine="737"/>
        <w:jc w:val="both"/>
        <w:rPr>
          <w:sz w:val="23"/>
          <w:szCs w:val="23"/>
        </w:rPr>
      </w:pPr>
    </w:p>
    <w:p w:rsidR="00951D87" w:rsidRPr="00196F8F" w:rsidRDefault="005D7D8E" w:rsidP="00D0203F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lastRenderedPageBreak/>
        <w:t xml:space="preserve">L’operazione </w:t>
      </w:r>
      <w:r w:rsidR="001D4205" w:rsidRPr="00196F8F">
        <w:rPr>
          <w:sz w:val="23"/>
          <w:szCs w:val="23"/>
        </w:rPr>
        <w:t xml:space="preserve">di compilazione e invio domanda </w:t>
      </w:r>
      <w:r w:rsidRPr="00196F8F">
        <w:rPr>
          <w:sz w:val="23"/>
          <w:szCs w:val="23"/>
        </w:rPr>
        <w:t xml:space="preserve">sarà effettuata tramite apposite funzionalità messe a disposizione nell’area </w:t>
      </w:r>
      <w:r w:rsidR="009D1186" w:rsidRPr="00196F8F">
        <w:rPr>
          <w:sz w:val="23"/>
          <w:szCs w:val="23"/>
        </w:rPr>
        <w:t>“</w:t>
      </w:r>
      <w:r w:rsidRPr="00196F8F">
        <w:rPr>
          <w:sz w:val="23"/>
          <w:szCs w:val="23"/>
        </w:rPr>
        <w:t xml:space="preserve">Istanze On </w:t>
      </w:r>
      <w:r w:rsidR="004707F5" w:rsidRPr="00196F8F">
        <w:rPr>
          <w:sz w:val="23"/>
          <w:szCs w:val="23"/>
        </w:rPr>
        <w:t>Line</w:t>
      </w:r>
      <w:r w:rsidR="009D1186" w:rsidRPr="00196F8F">
        <w:rPr>
          <w:sz w:val="23"/>
          <w:szCs w:val="23"/>
        </w:rPr>
        <w:t>”</w:t>
      </w:r>
      <w:r w:rsidR="004707F5" w:rsidRPr="00196F8F">
        <w:rPr>
          <w:sz w:val="23"/>
          <w:szCs w:val="23"/>
        </w:rPr>
        <w:t xml:space="preserve"> </w:t>
      </w:r>
      <w:r w:rsidRPr="00196F8F">
        <w:rPr>
          <w:sz w:val="23"/>
          <w:szCs w:val="23"/>
        </w:rPr>
        <w:t xml:space="preserve">presente sul sito internet dell’amministrazione all’indirizzo </w:t>
      </w:r>
      <w:hyperlink r:id="rId8" w:tgtFrame="_top" w:history="1">
        <w:r w:rsidRPr="00196F8F">
          <w:rPr>
            <w:rStyle w:val="Collegamentoipertestuale"/>
            <w:sz w:val="23"/>
            <w:szCs w:val="23"/>
          </w:rPr>
          <w:t>www.pubblica.istruzione.it/istanzeonline/index.shtml</w:t>
        </w:r>
      </w:hyperlink>
      <w:r w:rsidR="00D0203F" w:rsidRPr="00196F8F">
        <w:rPr>
          <w:sz w:val="23"/>
          <w:szCs w:val="23"/>
        </w:rPr>
        <w:t>.</w:t>
      </w:r>
    </w:p>
    <w:p w:rsidR="00137F1F" w:rsidRPr="00196F8F" w:rsidRDefault="00CA71FE" w:rsidP="00CA71FE">
      <w:pPr>
        <w:ind w:right="737" w:firstLine="737"/>
        <w:jc w:val="right"/>
        <w:rPr>
          <w:sz w:val="23"/>
          <w:szCs w:val="23"/>
        </w:rPr>
      </w:pPr>
      <w:r w:rsidRPr="00196F8F">
        <w:rPr>
          <w:sz w:val="23"/>
          <w:szCs w:val="23"/>
        </w:rPr>
        <w:t>./.</w:t>
      </w:r>
    </w:p>
    <w:p w:rsidR="00D0203F" w:rsidRPr="00196F8F" w:rsidRDefault="005D7D8E" w:rsidP="00D0203F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Per l’utilizzo della funzionalità web, sono state previste due fasi: quella della registrazione nel servizio “Istanze On Line”</w:t>
      </w:r>
      <w:r w:rsidR="00FB3186" w:rsidRPr="00196F8F">
        <w:rPr>
          <w:sz w:val="23"/>
          <w:szCs w:val="23"/>
        </w:rPr>
        <w:t xml:space="preserve"> </w:t>
      </w:r>
      <w:r w:rsidRPr="00196F8F">
        <w:rPr>
          <w:sz w:val="23"/>
          <w:szCs w:val="23"/>
        </w:rPr>
        <w:t>da parte del personale interessato e quella della presentazione della domanda via Web.</w:t>
      </w:r>
    </w:p>
    <w:p w:rsidR="005D7D8E" w:rsidRPr="00196F8F" w:rsidRDefault="005D7D8E" w:rsidP="00D0203F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Si precisa che la registrazione richiede il possesso di una casella di pos</w:t>
      </w:r>
      <w:r w:rsidR="00E623BB" w:rsidRPr="00196F8F">
        <w:rPr>
          <w:sz w:val="23"/>
          <w:szCs w:val="23"/>
        </w:rPr>
        <w:t>ta elettronica @istruzione.it.</w:t>
      </w:r>
    </w:p>
    <w:p w:rsidR="005D7D8E" w:rsidRPr="00196F8F" w:rsidRDefault="005D7D8E" w:rsidP="005D7D8E">
      <w:pPr>
        <w:ind w:right="737" w:firstLine="737"/>
        <w:jc w:val="both"/>
        <w:rPr>
          <w:sz w:val="23"/>
          <w:szCs w:val="23"/>
        </w:rPr>
      </w:pPr>
    </w:p>
    <w:p w:rsidR="005D7D8E" w:rsidRPr="00196F8F" w:rsidRDefault="005D7D8E" w:rsidP="005D7D8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Ciò premesso, tenuto conto che le funzioni per consentire la compilazione della domanda via web saranno disponibili secondo la tempistica prevista dalla normativa, si propone di suggerire a</w:t>
      </w:r>
      <w:r w:rsidR="00EA0A92" w:rsidRPr="00196F8F">
        <w:rPr>
          <w:sz w:val="23"/>
          <w:szCs w:val="23"/>
        </w:rPr>
        <w:t>l personale</w:t>
      </w:r>
      <w:r w:rsidRPr="00196F8F">
        <w:rPr>
          <w:sz w:val="23"/>
          <w:szCs w:val="23"/>
        </w:rPr>
        <w:t xml:space="preserve"> docent</w:t>
      </w:r>
      <w:r w:rsidR="00EA0A92" w:rsidRPr="00196F8F">
        <w:rPr>
          <w:sz w:val="23"/>
          <w:szCs w:val="23"/>
        </w:rPr>
        <w:t>e</w:t>
      </w:r>
      <w:r w:rsidRPr="00196F8F">
        <w:rPr>
          <w:sz w:val="23"/>
          <w:szCs w:val="23"/>
        </w:rPr>
        <w:t xml:space="preserve"> </w:t>
      </w:r>
      <w:r w:rsidR="00EA0A92" w:rsidRPr="00196F8F">
        <w:rPr>
          <w:sz w:val="23"/>
          <w:szCs w:val="23"/>
        </w:rPr>
        <w:t xml:space="preserve">ed A.T.A. </w:t>
      </w:r>
      <w:r w:rsidRPr="00196F8F">
        <w:rPr>
          <w:sz w:val="23"/>
          <w:szCs w:val="23"/>
        </w:rPr>
        <w:t>interessati</w:t>
      </w:r>
      <w:r w:rsidR="00996C10" w:rsidRPr="00196F8F">
        <w:rPr>
          <w:sz w:val="23"/>
          <w:szCs w:val="23"/>
        </w:rPr>
        <w:t>,</w:t>
      </w:r>
      <w:r w:rsidRPr="00196F8F">
        <w:rPr>
          <w:sz w:val="23"/>
          <w:szCs w:val="23"/>
        </w:rPr>
        <w:t xml:space="preserve"> di iniziare anzitempo la procedura di registrazione, in modo da ottenere le credenziali complete in tempo utile per le operazioni di presentazione delle domande. </w:t>
      </w:r>
    </w:p>
    <w:p w:rsidR="005D7D8E" w:rsidRPr="00196F8F" w:rsidRDefault="005D7D8E" w:rsidP="005D7D8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Si rende noto, al riguardo</w:t>
      </w:r>
      <w:r w:rsidR="00835340" w:rsidRPr="00196F8F">
        <w:rPr>
          <w:sz w:val="23"/>
          <w:szCs w:val="23"/>
        </w:rPr>
        <w:t>,</w:t>
      </w:r>
      <w:r w:rsidRPr="00196F8F">
        <w:rPr>
          <w:sz w:val="23"/>
          <w:szCs w:val="23"/>
        </w:rPr>
        <w:t xml:space="preserve"> che le funzioni di registrazione sono sempre disponibili nella suddetta area delle Istanze On Line, all’interno della quale sarà possibile consultare tutta la documentazione utente di supporto al procedimento.</w:t>
      </w:r>
    </w:p>
    <w:p w:rsidR="006E7453" w:rsidRPr="00196F8F" w:rsidRDefault="00700A35" w:rsidP="005D7D8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E’ utile precisare</w:t>
      </w:r>
      <w:r w:rsidR="008B1814" w:rsidRPr="00196F8F">
        <w:rPr>
          <w:sz w:val="23"/>
          <w:szCs w:val="23"/>
        </w:rPr>
        <w:t xml:space="preserve"> che gli utenti gi</w:t>
      </w:r>
      <w:r w:rsidR="00D21D54" w:rsidRPr="00196F8F">
        <w:rPr>
          <w:sz w:val="23"/>
          <w:szCs w:val="23"/>
        </w:rPr>
        <w:t>à</w:t>
      </w:r>
      <w:r w:rsidR="008B1814" w:rsidRPr="00196F8F">
        <w:rPr>
          <w:sz w:val="23"/>
          <w:szCs w:val="23"/>
        </w:rPr>
        <w:t xml:space="preserve"> accreditati</w:t>
      </w:r>
      <w:r w:rsidRPr="00196F8F">
        <w:rPr>
          <w:sz w:val="23"/>
          <w:szCs w:val="23"/>
        </w:rPr>
        <w:t xml:space="preserve"> per la presentazione di precedenti istanze </w:t>
      </w:r>
      <w:r w:rsidR="00A2177A" w:rsidRPr="00196F8F">
        <w:rPr>
          <w:sz w:val="23"/>
          <w:szCs w:val="23"/>
        </w:rPr>
        <w:t xml:space="preserve">anche non relative alla mobilità </w:t>
      </w:r>
      <w:r w:rsidR="005D5912" w:rsidRPr="00196F8F">
        <w:rPr>
          <w:sz w:val="23"/>
          <w:szCs w:val="23"/>
        </w:rPr>
        <w:t>non hanno perduto</w:t>
      </w:r>
      <w:r w:rsidR="005A55A7" w:rsidRPr="00196F8F">
        <w:rPr>
          <w:sz w:val="23"/>
          <w:szCs w:val="23"/>
        </w:rPr>
        <w:t xml:space="preserve"> la registrazione</w:t>
      </w:r>
      <w:r w:rsidR="00A2177A" w:rsidRPr="00196F8F">
        <w:rPr>
          <w:sz w:val="23"/>
          <w:szCs w:val="23"/>
        </w:rPr>
        <w:t>, per cui possono utilizzare le medesime credenziali. Si ricorda a proposito che per accedere al portale si deve far uso di “UserName” e “Password”, mentre per inoltrare l’istanza si deve avere a disposizione il “Codice</w:t>
      </w:r>
      <w:r w:rsidR="00C754CC" w:rsidRPr="00196F8F">
        <w:rPr>
          <w:sz w:val="23"/>
          <w:szCs w:val="23"/>
        </w:rPr>
        <w:t xml:space="preserve"> Personale”.</w:t>
      </w:r>
    </w:p>
    <w:p w:rsidR="00996C10" w:rsidRPr="00196F8F" w:rsidRDefault="00996C10" w:rsidP="005D7D8E">
      <w:pPr>
        <w:ind w:right="737" w:firstLine="737"/>
        <w:jc w:val="both"/>
        <w:rPr>
          <w:sz w:val="23"/>
          <w:szCs w:val="23"/>
        </w:rPr>
      </w:pPr>
    </w:p>
    <w:p w:rsidR="00D0203F" w:rsidRPr="00196F8F" w:rsidRDefault="006A367F" w:rsidP="006A367F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 xml:space="preserve">Il successo dell’operazione è subordinato alla messa in atto di procedure e modalità organizzative che supportino gli utenti nello svolgimento delle fasi più critiche. La numerosità dell’utenza e il periodo di svolgimento dell’operazione impongono un coinvolgimento diretto delle scuole, che a loro volta potranno avvalersi di referenti provinciali e regionali, individuati dai rispettivi Direttori Regionali, quali referenti dei </w:t>
      </w:r>
      <w:r w:rsidR="00D0203F" w:rsidRPr="00196F8F">
        <w:rPr>
          <w:sz w:val="23"/>
          <w:szCs w:val="23"/>
        </w:rPr>
        <w:t>nuclei di supporto alle scuole.</w:t>
      </w:r>
    </w:p>
    <w:p w:rsidR="00D0203F" w:rsidRPr="00196F8F" w:rsidRDefault="006A367F" w:rsidP="00D0203F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 xml:space="preserve">Tali nuclei, composti da personale amministrativo qualificato, dovranno mettere a disposizione delle </w:t>
      </w:r>
      <w:r w:rsidR="00D0203F" w:rsidRPr="00196F8F">
        <w:rPr>
          <w:sz w:val="23"/>
          <w:szCs w:val="23"/>
        </w:rPr>
        <w:t>s</w:t>
      </w:r>
      <w:r w:rsidRPr="00196F8F">
        <w:rPr>
          <w:sz w:val="23"/>
          <w:szCs w:val="23"/>
        </w:rPr>
        <w:t xml:space="preserve">egreterie </w:t>
      </w:r>
      <w:r w:rsidR="00D0203F" w:rsidRPr="00196F8F">
        <w:rPr>
          <w:sz w:val="23"/>
          <w:szCs w:val="23"/>
        </w:rPr>
        <w:t>s</w:t>
      </w:r>
      <w:r w:rsidRPr="00196F8F">
        <w:rPr>
          <w:sz w:val="23"/>
          <w:szCs w:val="23"/>
        </w:rPr>
        <w:t xml:space="preserve">colastiche la propria competenza soprattutto su tematiche tecniche e amministrative. Ciascun Direttore Generale potrà, in alternativa, individuare direttamente personale delle segreterie scolastiche laddove, per i carichi di lavoro degli </w:t>
      </w:r>
      <w:r w:rsidR="00EE1D27" w:rsidRPr="00196F8F">
        <w:rPr>
          <w:sz w:val="23"/>
          <w:szCs w:val="23"/>
        </w:rPr>
        <w:t>Uffici territorialmente competenti</w:t>
      </w:r>
      <w:r w:rsidRPr="00196F8F">
        <w:rPr>
          <w:sz w:val="23"/>
          <w:szCs w:val="23"/>
        </w:rPr>
        <w:t xml:space="preserve">, risulti impossibile attivare il suddetto nucleo di supporto presso </w:t>
      </w:r>
      <w:r w:rsidR="008C4738" w:rsidRPr="00196F8F">
        <w:rPr>
          <w:sz w:val="23"/>
          <w:szCs w:val="23"/>
        </w:rPr>
        <w:t>gi Uffici medesimi</w:t>
      </w:r>
      <w:r w:rsidRPr="00196F8F">
        <w:rPr>
          <w:sz w:val="23"/>
          <w:szCs w:val="23"/>
        </w:rPr>
        <w:t>.</w:t>
      </w:r>
    </w:p>
    <w:p w:rsidR="00EF643B" w:rsidRPr="00196F8F" w:rsidRDefault="00EF643B" w:rsidP="00D0203F">
      <w:pPr>
        <w:ind w:right="737" w:firstLine="737"/>
        <w:jc w:val="both"/>
        <w:rPr>
          <w:sz w:val="23"/>
          <w:szCs w:val="23"/>
          <w:lang w:eastAsia="it-IT"/>
        </w:rPr>
      </w:pPr>
      <w:r w:rsidRPr="00196F8F">
        <w:rPr>
          <w:sz w:val="23"/>
          <w:szCs w:val="23"/>
        </w:rPr>
        <w:t>I</w:t>
      </w:r>
      <w:r w:rsidRPr="00196F8F">
        <w:rPr>
          <w:sz w:val="23"/>
          <w:szCs w:val="23"/>
          <w:lang w:eastAsia="it-IT"/>
        </w:rPr>
        <w:t xml:space="preserve"> </w:t>
      </w:r>
      <w:r w:rsidR="00DA7DEA" w:rsidRPr="00196F8F">
        <w:rPr>
          <w:sz w:val="23"/>
          <w:szCs w:val="23"/>
          <w:lang w:eastAsia="it-IT"/>
        </w:rPr>
        <w:t>nuclei di s</w:t>
      </w:r>
      <w:r w:rsidRPr="00196F8F">
        <w:rPr>
          <w:sz w:val="23"/>
          <w:szCs w:val="23"/>
          <w:lang w:eastAsia="it-IT"/>
        </w:rPr>
        <w:t xml:space="preserve">upporto </w:t>
      </w:r>
      <w:r w:rsidR="003F46CE" w:rsidRPr="00196F8F">
        <w:rPr>
          <w:sz w:val="23"/>
          <w:szCs w:val="23"/>
          <w:lang w:eastAsia="it-IT"/>
        </w:rPr>
        <w:t xml:space="preserve">potranno utilizzare la documentazione relativa sia alla registrazione a POLIS sia quella relativa alle procedure di mobilità </w:t>
      </w:r>
      <w:r w:rsidRPr="00196F8F">
        <w:rPr>
          <w:sz w:val="23"/>
          <w:szCs w:val="23"/>
          <w:lang w:eastAsia="it-IT"/>
        </w:rPr>
        <w:t>p</w:t>
      </w:r>
      <w:r w:rsidR="00C32DE9" w:rsidRPr="00196F8F">
        <w:rPr>
          <w:sz w:val="23"/>
          <w:szCs w:val="23"/>
          <w:lang w:eastAsia="it-IT"/>
        </w:rPr>
        <w:t>er poter organizzare eventuali conferenze di s</w:t>
      </w:r>
      <w:r w:rsidRPr="00196F8F">
        <w:rPr>
          <w:sz w:val="23"/>
          <w:szCs w:val="23"/>
          <w:lang w:eastAsia="it-IT"/>
        </w:rPr>
        <w:t xml:space="preserve">ervizio destinate </w:t>
      </w:r>
      <w:r w:rsidR="004A1089" w:rsidRPr="00196F8F">
        <w:rPr>
          <w:sz w:val="23"/>
          <w:szCs w:val="23"/>
          <w:lang w:eastAsia="it-IT"/>
        </w:rPr>
        <w:t xml:space="preserve">in particolare </w:t>
      </w:r>
      <w:r w:rsidRPr="00196F8F">
        <w:rPr>
          <w:sz w:val="23"/>
          <w:szCs w:val="23"/>
          <w:lang w:eastAsia="it-IT"/>
        </w:rPr>
        <w:t>al</w:t>
      </w:r>
      <w:r w:rsidR="005E72C0">
        <w:rPr>
          <w:sz w:val="23"/>
          <w:szCs w:val="23"/>
          <w:lang w:eastAsia="it-IT"/>
        </w:rPr>
        <w:t xml:space="preserve"> </w:t>
      </w:r>
      <w:r w:rsidRPr="00196F8F">
        <w:rPr>
          <w:sz w:val="23"/>
          <w:szCs w:val="23"/>
          <w:lang w:eastAsia="it-IT"/>
        </w:rPr>
        <w:t xml:space="preserve">personale delle segreterie delle </w:t>
      </w:r>
      <w:r w:rsidR="00D0203F" w:rsidRPr="00196F8F">
        <w:rPr>
          <w:sz w:val="23"/>
          <w:szCs w:val="23"/>
          <w:lang w:eastAsia="it-IT"/>
        </w:rPr>
        <w:t>i</w:t>
      </w:r>
      <w:r w:rsidRPr="00196F8F">
        <w:rPr>
          <w:sz w:val="23"/>
          <w:szCs w:val="23"/>
          <w:lang w:eastAsia="it-IT"/>
        </w:rPr>
        <w:t xml:space="preserve">stituzioni </w:t>
      </w:r>
      <w:r w:rsidR="00D0203F" w:rsidRPr="00196F8F">
        <w:rPr>
          <w:sz w:val="23"/>
          <w:szCs w:val="23"/>
          <w:lang w:eastAsia="it-IT"/>
        </w:rPr>
        <w:t>s</w:t>
      </w:r>
      <w:r w:rsidRPr="00196F8F">
        <w:rPr>
          <w:sz w:val="23"/>
          <w:szCs w:val="23"/>
          <w:lang w:eastAsia="it-IT"/>
        </w:rPr>
        <w:t>co</w:t>
      </w:r>
      <w:r w:rsidR="004A1089" w:rsidRPr="00196F8F">
        <w:rPr>
          <w:sz w:val="23"/>
          <w:szCs w:val="23"/>
          <w:lang w:eastAsia="it-IT"/>
        </w:rPr>
        <w:t>lastiche del proprio territorio e anche agli attori interessati alla corretta applicazione della nuova procedura</w:t>
      </w:r>
      <w:r w:rsidR="00E03D69" w:rsidRPr="00196F8F">
        <w:rPr>
          <w:sz w:val="23"/>
          <w:szCs w:val="23"/>
          <w:lang w:eastAsia="it-IT"/>
        </w:rPr>
        <w:t xml:space="preserve">, ivi comprese le </w:t>
      </w:r>
      <w:r w:rsidR="00C069AA" w:rsidRPr="00196F8F">
        <w:rPr>
          <w:sz w:val="23"/>
          <w:szCs w:val="23"/>
          <w:lang w:eastAsia="it-IT"/>
        </w:rPr>
        <w:t xml:space="preserve">dovute informative alle </w:t>
      </w:r>
      <w:r w:rsidR="00E03D69" w:rsidRPr="00196F8F">
        <w:rPr>
          <w:sz w:val="23"/>
          <w:szCs w:val="23"/>
          <w:lang w:eastAsia="it-IT"/>
        </w:rPr>
        <w:t>Organizzazioni Sindacali</w:t>
      </w:r>
      <w:r w:rsidR="00C069AA" w:rsidRPr="00196F8F">
        <w:rPr>
          <w:sz w:val="23"/>
          <w:szCs w:val="23"/>
          <w:lang w:eastAsia="it-IT"/>
        </w:rPr>
        <w:t xml:space="preserve"> del comparto scuola</w:t>
      </w:r>
      <w:r w:rsidR="006A7A9B" w:rsidRPr="00196F8F">
        <w:rPr>
          <w:sz w:val="23"/>
          <w:szCs w:val="23"/>
          <w:lang w:eastAsia="it-IT"/>
        </w:rPr>
        <w:t>.</w:t>
      </w:r>
    </w:p>
    <w:p w:rsidR="00C779E0" w:rsidRPr="00196F8F" w:rsidRDefault="00C779E0" w:rsidP="005C415E">
      <w:pPr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Si ringrazia per la collaborazione e si prega di dare la massima diffusione della presente nota agli interessati.</w:t>
      </w:r>
    </w:p>
    <w:p w:rsidR="00C779E0" w:rsidRPr="00196F8F" w:rsidRDefault="00C779E0" w:rsidP="000A1C94">
      <w:pPr>
        <w:spacing w:line="240" w:lineRule="atLeast"/>
        <w:ind w:right="737" w:firstLine="737"/>
        <w:jc w:val="both"/>
        <w:rPr>
          <w:sz w:val="23"/>
          <w:szCs w:val="23"/>
        </w:rPr>
      </w:pPr>
    </w:p>
    <w:p w:rsidR="006065BC" w:rsidRPr="00196F8F" w:rsidRDefault="005718E7" w:rsidP="000A1C94">
      <w:pPr>
        <w:spacing w:line="240" w:lineRule="atLeast"/>
        <w:ind w:right="737" w:firstLine="737"/>
        <w:jc w:val="both"/>
        <w:rPr>
          <w:sz w:val="23"/>
          <w:szCs w:val="23"/>
        </w:rPr>
      </w:pPr>
      <w:r w:rsidRPr="00196F8F">
        <w:rPr>
          <w:sz w:val="23"/>
          <w:szCs w:val="23"/>
        </w:rPr>
        <w:t>I</w:t>
      </w:r>
      <w:r w:rsidR="001A4283" w:rsidRPr="00196F8F">
        <w:rPr>
          <w:sz w:val="23"/>
          <w:szCs w:val="23"/>
        </w:rPr>
        <w:t>L DIR</w:t>
      </w:r>
      <w:r w:rsidR="00147031">
        <w:rPr>
          <w:sz w:val="23"/>
          <w:szCs w:val="23"/>
        </w:rPr>
        <w:t>IGENTE</w:t>
      </w:r>
      <w:r w:rsidR="00B309E3" w:rsidRPr="00196F8F">
        <w:rPr>
          <w:sz w:val="23"/>
          <w:szCs w:val="23"/>
        </w:rPr>
        <w:tab/>
      </w:r>
      <w:r w:rsidR="00B309E3" w:rsidRPr="00196F8F">
        <w:rPr>
          <w:sz w:val="23"/>
          <w:szCs w:val="23"/>
        </w:rPr>
        <w:tab/>
      </w:r>
      <w:r w:rsidR="00147031">
        <w:rPr>
          <w:sz w:val="23"/>
          <w:szCs w:val="23"/>
        </w:rPr>
        <w:tab/>
      </w:r>
      <w:r w:rsidR="00147031">
        <w:rPr>
          <w:sz w:val="23"/>
          <w:szCs w:val="23"/>
        </w:rPr>
        <w:tab/>
      </w:r>
      <w:r w:rsidR="00147031">
        <w:rPr>
          <w:sz w:val="23"/>
          <w:szCs w:val="23"/>
        </w:rPr>
        <w:tab/>
      </w:r>
      <w:r w:rsidR="00B309E3" w:rsidRPr="00196F8F">
        <w:rPr>
          <w:sz w:val="23"/>
          <w:szCs w:val="23"/>
        </w:rPr>
        <w:tab/>
        <w:t>IL DIR</w:t>
      </w:r>
      <w:r w:rsidR="00147031">
        <w:rPr>
          <w:sz w:val="23"/>
          <w:szCs w:val="23"/>
        </w:rPr>
        <w:t>IGENTE</w:t>
      </w:r>
    </w:p>
    <w:p w:rsidR="001A4283" w:rsidRPr="000C591E" w:rsidRDefault="00A72972" w:rsidP="000A1C94">
      <w:pPr>
        <w:spacing w:line="240" w:lineRule="atLeast"/>
        <w:ind w:right="737" w:firstLine="737"/>
        <w:jc w:val="both"/>
      </w:pPr>
      <w:r>
        <w:rPr>
          <w:sz w:val="23"/>
          <w:szCs w:val="23"/>
        </w:rPr>
        <w:t>f.to</w:t>
      </w:r>
      <w:r w:rsidR="00147031">
        <w:rPr>
          <w:sz w:val="23"/>
          <w:szCs w:val="23"/>
        </w:rPr>
        <w:t xml:space="preserve"> M. A. Palermo</w:t>
      </w:r>
      <w:r w:rsidR="00F14995" w:rsidRPr="00196F8F">
        <w:rPr>
          <w:sz w:val="23"/>
          <w:szCs w:val="23"/>
        </w:rPr>
        <w:tab/>
      </w:r>
      <w:r w:rsidR="00F14995" w:rsidRPr="00196F8F">
        <w:rPr>
          <w:sz w:val="23"/>
          <w:szCs w:val="23"/>
        </w:rPr>
        <w:tab/>
      </w:r>
      <w:r w:rsidR="00B707BA" w:rsidRPr="00196F8F">
        <w:rPr>
          <w:sz w:val="23"/>
          <w:szCs w:val="23"/>
        </w:rPr>
        <w:tab/>
      </w:r>
      <w:r w:rsidR="00B707BA" w:rsidRPr="00196F8F">
        <w:rPr>
          <w:sz w:val="23"/>
          <w:szCs w:val="23"/>
        </w:rPr>
        <w:tab/>
      </w:r>
      <w:r w:rsidR="00147031">
        <w:rPr>
          <w:sz w:val="23"/>
          <w:szCs w:val="23"/>
        </w:rPr>
        <w:tab/>
      </w:r>
      <w:r w:rsidR="00147031">
        <w:rPr>
          <w:sz w:val="23"/>
          <w:szCs w:val="23"/>
        </w:rPr>
        <w:tab/>
      </w:r>
      <w:r>
        <w:rPr>
          <w:sz w:val="23"/>
          <w:szCs w:val="23"/>
        </w:rPr>
        <w:t xml:space="preserve">f.to </w:t>
      </w:r>
      <w:r w:rsidR="00147031">
        <w:t>Paolo De Santis</w:t>
      </w:r>
    </w:p>
    <w:sectPr w:rsidR="001A4283" w:rsidRPr="000C591E" w:rsidSect="005E0125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14" w:rsidRDefault="00DB6F14">
      <w:r>
        <w:separator/>
      </w:r>
    </w:p>
  </w:endnote>
  <w:endnote w:type="continuationSeparator" w:id="0">
    <w:p w:rsidR="00DB6F14" w:rsidRDefault="00DB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Liberation Mono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D4" w:rsidRDefault="006F50D4" w:rsidP="008D3F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50D4" w:rsidRDefault="006F50D4" w:rsidP="00B81A0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D4" w:rsidRDefault="006F50D4" w:rsidP="008D3FFA">
    <w:pPr>
      <w:pStyle w:val="Pidipagina"/>
      <w:framePr w:wrap="around" w:vAnchor="text" w:hAnchor="margin" w:xAlign="right" w:y="1"/>
      <w:rPr>
        <w:rStyle w:val="Numeropagina"/>
      </w:rPr>
    </w:pPr>
  </w:p>
  <w:p w:rsidR="006F50D4" w:rsidRDefault="006F50D4" w:rsidP="000A1C94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14" w:rsidRDefault="00DB6F14">
      <w:r>
        <w:separator/>
      </w:r>
    </w:p>
  </w:footnote>
  <w:footnote w:type="continuationSeparator" w:id="0">
    <w:p w:rsidR="00DB6F14" w:rsidRDefault="00DB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D4" w:rsidRDefault="00DB6F14" w:rsidP="004C2B4E">
    <w:pPr>
      <w:jc w:val="center"/>
      <w:rPr>
        <w:rFonts w:ascii="English111 Adagio BT" w:hAnsi="English111 Adagio BT"/>
        <w:sz w:val="66"/>
      </w:rPr>
    </w:pPr>
    <w:r>
      <w:rPr>
        <w:noProof/>
        <w:sz w:val="20"/>
        <w:lang w:eastAsia="it-IT"/>
      </w:rPr>
      <w:drawing>
        <wp:inline distT="0" distB="0" distL="0" distR="0">
          <wp:extent cx="885825" cy="885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50D4" w:rsidRDefault="006F50D4" w:rsidP="004C2B4E">
    <w:pPr>
      <w:pStyle w:val="Didascalia"/>
      <w:widowControl/>
    </w:pPr>
    <w:r>
      <w:t>Ministero dell’Istruzione, dell’Università e della Ricerca</w:t>
    </w:r>
  </w:p>
  <w:p w:rsidR="006F50D4" w:rsidRPr="00E27900" w:rsidRDefault="006F50D4" w:rsidP="004C2B4E">
    <w:pPr>
      <w:pStyle w:val="Didascalia"/>
      <w:widowControl/>
      <w:rPr>
        <w:sz w:val="32"/>
        <w:szCs w:val="32"/>
      </w:rPr>
    </w:pPr>
    <w:r w:rsidRPr="00E27900">
      <w:rPr>
        <w:sz w:val="32"/>
        <w:szCs w:val="32"/>
      </w:rPr>
      <w:t>Dipartimento per l’Istruzione</w:t>
    </w:r>
  </w:p>
  <w:p w:rsidR="006F50D4" w:rsidRDefault="006F50D4" w:rsidP="004C2B4E">
    <w:pPr>
      <w:spacing w:line="480" w:lineRule="exact"/>
      <w:jc w:val="center"/>
      <w:rPr>
        <w:i/>
        <w:sz w:val="28"/>
      </w:rPr>
    </w:pPr>
    <w:r>
      <w:rPr>
        <w:i/>
        <w:sz w:val="28"/>
      </w:rPr>
      <w:t>Direzione Generale per i</w:t>
    </w:r>
    <w:r w:rsidRPr="00152EEF">
      <w:rPr>
        <w:i/>
        <w:sz w:val="28"/>
      </w:rPr>
      <w:t xml:space="preserve">l personale </w:t>
    </w:r>
    <w:r>
      <w:rPr>
        <w:i/>
        <w:sz w:val="28"/>
      </w:rPr>
      <w:t>scolastico</w:t>
    </w:r>
    <w:r w:rsidR="00147031">
      <w:rPr>
        <w:i/>
        <w:sz w:val="28"/>
      </w:rPr>
      <w:t xml:space="preserve"> – Uff. IV</w:t>
    </w:r>
  </w:p>
  <w:p w:rsidR="006F50D4" w:rsidRPr="00E27900" w:rsidRDefault="006F50D4" w:rsidP="004C2B4E">
    <w:pPr>
      <w:pStyle w:val="Didascalia"/>
      <w:widowControl/>
      <w:rPr>
        <w:sz w:val="32"/>
        <w:szCs w:val="32"/>
      </w:rPr>
    </w:pPr>
    <w:r w:rsidRPr="00E27900">
      <w:rPr>
        <w:sz w:val="32"/>
        <w:szCs w:val="32"/>
      </w:rPr>
      <w:t>Dipartimento per la programmazione e la gestione delle risorse umane, finanziarie e strumentali</w:t>
    </w:r>
  </w:p>
  <w:p w:rsidR="006F50D4" w:rsidRPr="00152EEF" w:rsidRDefault="006F50D4" w:rsidP="004C2B4E">
    <w:pPr>
      <w:spacing w:line="480" w:lineRule="exact"/>
      <w:jc w:val="center"/>
      <w:rPr>
        <w:i/>
        <w:sz w:val="28"/>
      </w:rPr>
    </w:pPr>
    <w:r>
      <w:rPr>
        <w:i/>
        <w:sz w:val="28"/>
      </w:rPr>
      <w:t>Direzione Generale per gli studi, la statistica e i sistemi informativi</w:t>
    </w:r>
    <w:r w:rsidR="00147031">
      <w:rPr>
        <w:i/>
        <w:sz w:val="28"/>
      </w:rPr>
      <w:t xml:space="preserve"> – Uff. III</w:t>
    </w:r>
  </w:p>
  <w:p w:rsidR="006F50D4" w:rsidRDefault="006F50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40D1"/>
    <w:multiLevelType w:val="hybridMultilevel"/>
    <w:tmpl w:val="DD188A12"/>
    <w:lvl w:ilvl="0" w:tplc="99249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84A7F"/>
    <w:multiLevelType w:val="hybridMultilevel"/>
    <w:tmpl w:val="76006DFA"/>
    <w:lvl w:ilvl="0" w:tplc="55483A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39"/>
    <w:rsid w:val="000013CB"/>
    <w:rsid w:val="00091F37"/>
    <w:rsid w:val="000A1C94"/>
    <w:rsid w:val="000C0DD1"/>
    <w:rsid w:val="000C591E"/>
    <w:rsid w:val="001019CB"/>
    <w:rsid w:val="00107D21"/>
    <w:rsid w:val="001238B2"/>
    <w:rsid w:val="00137F1F"/>
    <w:rsid w:val="001447CF"/>
    <w:rsid w:val="00147031"/>
    <w:rsid w:val="00155A0E"/>
    <w:rsid w:val="00182032"/>
    <w:rsid w:val="00196F8F"/>
    <w:rsid w:val="001A4283"/>
    <w:rsid w:val="001C3801"/>
    <w:rsid w:val="001D4205"/>
    <w:rsid w:val="001F64B7"/>
    <w:rsid w:val="002016CF"/>
    <w:rsid w:val="00233A39"/>
    <w:rsid w:val="00242E9C"/>
    <w:rsid w:val="00253FA0"/>
    <w:rsid w:val="00256642"/>
    <w:rsid w:val="002600E7"/>
    <w:rsid w:val="00273AC2"/>
    <w:rsid w:val="0028375A"/>
    <w:rsid w:val="002B20B1"/>
    <w:rsid w:val="002C7250"/>
    <w:rsid w:val="00302FF8"/>
    <w:rsid w:val="0031172E"/>
    <w:rsid w:val="00320111"/>
    <w:rsid w:val="00326430"/>
    <w:rsid w:val="00326901"/>
    <w:rsid w:val="00352474"/>
    <w:rsid w:val="003568DC"/>
    <w:rsid w:val="00363166"/>
    <w:rsid w:val="003E242C"/>
    <w:rsid w:val="003F0C66"/>
    <w:rsid w:val="003F386E"/>
    <w:rsid w:val="003F46CE"/>
    <w:rsid w:val="00400083"/>
    <w:rsid w:val="004164CC"/>
    <w:rsid w:val="004707F5"/>
    <w:rsid w:val="00475771"/>
    <w:rsid w:val="004A1089"/>
    <w:rsid w:val="004B1E43"/>
    <w:rsid w:val="004C2B4E"/>
    <w:rsid w:val="004D0320"/>
    <w:rsid w:val="004E1081"/>
    <w:rsid w:val="004F108D"/>
    <w:rsid w:val="004F1394"/>
    <w:rsid w:val="004F2064"/>
    <w:rsid w:val="0055162D"/>
    <w:rsid w:val="00560175"/>
    <w:rsid w:val="00564930"/>
    <w:rsid w:val="005718E7"/>
    <w:rsid w:val="005906D6"/>
    <w:rsid w:val="005A55A7"/>
    <w:rsid w:val="005B4386"/>
    <w:rsid w:val="005C16B7"/>
    <w:rsid w:val="005C415E"/>
    <w:rsid w:val="005D5912"/>
    <w:rsid w:val="005D7D8E"/>
    <w:rsid w:val="005E0125"/>
    <w:rsid w:val="005E5731"/>
    <w:rsid w:val="005E72C0"/>
    <w:rsid w:val="005F71ED"/>
    <w:rsid w:val="006024A4"/>
    <w:rsid w:val="006065BC"/>
    <w:rsid w:val="00607431"/>
    <w:rsid w:val="00614205"/>
    <w:rsid w:val="00634657"/>
    <w:rsid w:val="0064309C"/>
    <w:rsid w:val="00645329"/>
    <w:rsid w:val="00661AE7"/>
    <w:rsid w:val="00673CD6"/>
    <w:rsid w:val="0067418C"/>
    <w:rsid w:val="00675292"/>
    <w:rsid w:val="00680C21"/>
    <w:rsid w:val="006813EB"/>
    <w:rsid w:val="006A330E"/>
    <w:rsid w:val="006A367F"/>
    <w:rsid w:val="006A7A9B"/>
    <w:rsid w:val="006B51A9"/>
    <w:rsid w:val="006C2199"/>
    <w:rsid w:val="006D2753"/>
    <w:rsid w:val="006D31AA"/>
    <w:rsid w:val="006E7453"/>
    <w:rsid w:val="006F22BA"/>
    <w:rsid w:val="006F50D4"/>
    <w:rsid w:val="00700A35"/>
    <w:rsid w:val="0070562B"/>
    <w:rsid w:val="00745254"/>
    <w:rsid w:val="00773810"/>
    <w:rsid w:val="0078244F"/>
    <w:rsid w:val="007B38F6"/>
    <w:rsid w:val="00801CB0"/>
    <w:rsid w:val="00825D62"/>
    <w:rsid w:val="00835340"/>
    <w:rsid w:val="008510A8"/>
    <w:rsid w:val="008705F8"/>
    <w:rsid w:val="008955B6"/>
    <w:rsid w:val="008B1814"/>
    <w:rsid w:val="008C4738"/>
    <w:rsid w:val="008C5284"/>
    <w:rsid w:val="008C6EF6"/>
    <w:rsid w:val="008D0D2D"/>
    <w:rsid w:val="008D3FFA"/>
    <w:rsid w:val="008D4945"/>
    <w:rsid w:val="008F1DEB"/>
    <w:rsid w:val="0092496B"/>
    <w:rsid w:val="00951D87"/>
    <w:rsid w:val="00965DCA"/>
    <w:rsid w:val="00971705"/>
    <w:rsid w:val="009953DE"/>
    <w:rsid w:val="00996C10"/>
    <w:rsid w:val="009C4F3B"/>
    <w:rsid w:val="009D1186"/>
    <w:rsid w:val="009D64A6"/>
    <w:rsid w:val="009E5532"/>
    <w:rsid w:val="00A2177A"/>
    <w:rsid w:val="00A22031"/>
    <w:rsid w:val="00A3142E"/>
    <w:rsid w:val="00A6312C"/>
    <w:rsid w:val="00A72972"/>
    <w:rsid w:val="00A75E42"/>
    <w:rsid w:val="00A846DD"/>
    <w:rsid w:val="00A86C8F"/>
    <w:rsid w:val="00A92032"/>
    <w:rsid w:val="00A96159"/>
    <w:rsid w:val="00AA5A32"/>
    <w:rsid w:val="00AC0E9B"/>
    <w:rsid w:val="00AC3CB4"/>
    <w:rsid w:val="00AD4089"/>
    <w:rsid w:val="00AE6A74"/>
    <w:rsid w:val="00B02676"/>
    <w:rsid w:val="00B13206"/>
    <w:rsid w:val="00B309E3"/>
    <w:rsid w:val="00B3460F"/>
    <w:rsid w:val="00B707BA"/>
    <w:rsid w:val="00B754A0"/>
    <w:rsid w:val="00B81A09"/>
    <w:rsid w:val="00B83208"/>
    <w:rsid w:val="00B843BF"/>
    <w:rsid w:val="00B926BB"/>
    <w:rsid w:val="00BA28A6"/>
    <w:rsid w:val="00BA622D"/>
    <w:rsid w:val="00BB2E9D"/>
    <w:rsid w:val="00BC09C8"/>
    <w:rsid w:val="00BE1FD3"/>
    <w:rsid w:val="00BE610B"/>
    <w:rsid w:val="00C04840"/>
    <w:rsid w:val="00C069AA"/>
    <w:rsid w:val="00C07A06"/>
    <w:rsid w:val="00C131B3"/>
    <w:rsid w:val="00C16D7E"/>
    <w:rsid w:val="00C32DE9"/>
    <w:rsid w:val="00C3508A"/>
    <w:rsid w:val="00C53533"/>
    <w:rsid w:val="00C70AA5"/>
    <w:rsid w:val="00C754CC"/>
    <w:rsid w:val="00C761F2"/>
    <w:rsid w:val="00C779E0"/>
    <w:rsid w:val="00C85D5B"/>
    <w:rsid w:val="00C86154"/>
    <w:rsid w:val="00CA71FE"/>
    <w:rsid w:val="00CE5BA8"/>
    <w:rsid w:val="00D0203F"/>
    <w:rsid w:val="00D105B1"/>
    <w:rsid w:val="00D20815"/>
    <w:rsid w:val="00D21D54"/>
    <w:rsid w:val="00D82974"/>
    <w:rsid w:val="00DA0F32"/>
    <w:rsid w:val="00DA7DEA"/>
    <w:rsid w:val="00DB6F14"/>
    <w:rsid w:val="00E03D69"/>
    <w:rsid w:val="00E156B5"/>
    <w:rsid w:val="00E27900"/>
    <w:rsid w:val="00E440DF"/>
    <w:rsid w:val="00E623BB"/>
    <w:rsid w:val="00E7107E"/>
    <w:rsid w:val="00E809E1"/>
    <w:rsid w:val="00E9785A"/>
    <w:rsid w:val="00EA0A92"/>
    <w:rsid w:val="00EA2637"/>
    <w:rsid w:val="00EC5F8E"/>
    <w:rsid w:val="00ED0E40"/>
    <w:rsid w:val="00ED12FC"/>
    <w:rsid w:val="00EE13E3"/>
    <w:rsid w:val="00EE1D27"/>
    <w:rsid w:val="00EF076E"/>
    <w:rsid w:val="00EF62A9"/>
    <w:rsid w:val="00EF643B"/>
    <w:rsid w:val="00F062CC"/>
    <w:rsid w:val="00F108F3"/>
    <w:rsid w:val="00F14995"/>
    <w:rsid w:val="00F16776"/>
    <w:rsid w:val="00F305CF"/>
    <w:rsid w:val="00FA601B"/>
    <w:rsid w:val="00FB3186"/>
    <w:rsid w:val="00FB79FB"/>
    <w:rsid w:val="00FC6180"/>
    <w:rsid w:val="00FD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65BC"/>
    <w:rPr>
      <w:sz w:val="24"/>
      <w:szCs w:val="24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orpoSTS">
    <w:name w:val="CorpoSTS"/>
    <w:rsid w:val="00233A39"/>
    <w:pPr>
      <w:widowControl w:val="0"/>
      <w:adjustRightInd w:val="0"/>
      <w:spacing w:line="360" w:lineRule="atLeast"/>
      <w:ind w:firstLine="284"/>
      <w:jc w:val="both"/>
      <w:textAlignment w:val="baseline"/>
    </w:pPr>
    <w:rPr>
      <w:rFonts w:ascii="Arial" w:hAnsi="Arial"/>
      <w:kern w:val="28"/>
      <w:sz w:val="24"/>
    </w:rPr>
  </w:style>
  <w:style w:type="paragraph" w:customStyle="1" w:styleId="CarattereCarattere1CharCharCarattereCarattereCharChar">
    <w:name w:val="Carattere Carattere1 Char Char Carattere Carattere Char Char"/>
    <w:basedOn w:val="Normale"/>
    <w:next w:val="Normale"/>
    <w:autoRedefine/>
    <w:rsid w:val="00233A39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character" w:styleId="Collegamentoipertestuale">
    <w:name w:val="Hyperlink"/>
    <w:basedOn w:val="Carpredefinitoparagrafo"/>
    <w:rsid w:val="006065BC"/>
    <w:rPr>
      <w:color w:val="0000FF"/>
      <w:u w:val="single"/>
    </w:rPr>
  </w:style>
  <w:style w:type="character" w:styleId="Enfasigrassetto">
    <w:name w:val="Strong"/>
    <w:basedOn w:val="Carpredefinitoparagrafo"/>
    <w:qFormat/>
    <w:rsid w:val="005C415E"/>
    <w:rPr>
      <w:b/>
      <w:bCs/>
    </w:rPr>
  </w:style>
  <w:style w:type="paragraph" w:styleId="Pidipagina">
    <w:name w:val="footer"/>
    <w:basedOn w:val="Normale"/>
    <w:rsid w:val="00B81A0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1A09"/>
  </w:style>
  <w:style w:type="paragraph" w:styleId="Mappadocumento">
    <w:name w:val="Document Map"/>
    <w:basedOn w:val="Normale"/>
    <w:semiHidden/>
    <w:rsid w:val="006142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idascalia">
    <w:name w:val="caption"/>
    <w:basedOn w:val="Normale"/>
    <w:next w:val="Normale"/>
    <w:qFormat/>
    <w:rsid w:val="001A4283"/>
    <w:pPr>
      <w:widowControl w:val="0"/>
      <w:overflowPunct w:val="0"/>
      <w:autoSpaceDE w:val="0"/>
      <w:autoSpaceDN w:val="0"/>
      <w:adjustRightInd w:val="0"/>
      <w:ind w:left="-567" w:right="-567"/>
      <w:jc w:val="center"/>
    </w:pPr>
    <w:rPr>
      <w:rFonts w:ascii="English111 Adagio BT" w:hAnsi="English111 Adagio BT"/>
      <w:sz w:val="48"/>
      <w:szCs w:val="20"/>
      <w:lang w:eastAsia="it-IT"/>
    </w:rPr>
  </w:style>
  <w:style w:type="paragraph" w:styleId="Intestazione">
    <w:name w:val="header"/>
    <w:basedOn w:val="Normale"/>
    <w:rsid w:val="008D0D2D"/>
    <w:pPr>
      <w:tabs>
        <w:tab w:val="center" w:pos="4819"/>
        <w:tab w:val="right" w:pos="9638"/>
      </w:tabs>
    </w:pPr>
    <w:rPr>
      <w:lang w:eastAsia="it-IT"/>
    </w:rPr>
  </w:style>
  <w:style w:type="paragraph" w:styleId="Testofumetto">
    <w:name w:val="Balloon Text"/>
    <w:basedOn w:val="Normale"/>
    <w:link w:val="TestofumettoCarattere"/>
    <w:rsid w:val="00DB6F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6F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065BC"/>
    <w:rPr>
      <w:sz w:val="24"/>
      <w:szCs w:val="24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orpoSTS">
    <w:name w:val="CorpoSTS"/>
    <w:rsid w:val="00233A39"/>
    <w:pPr>
      <w:widowControl w:val="0"/>
      <w:adjustRightInd w:val="0"/>
      <w:spacing w:line="360" w:lineRule="atLeast"/>
      <w:ind w:firstLine="284"/>
      <w:jc w:val="both"/>
      <w:textAlignment w:val="baseline"/>
    </w:pPr>
    <w:rPr>
      <w:rFonts w:ascii="Arial" w:hAnsi="Arial"/>
      <w:kern w:val="28"/>
      <w:sz w:val="24"/>
    </w:rPr>
  </w:style>
  <w:style w:type="paragraph" w:customStyle="1" w:styleId="CarattereCarattere1CharCharCarattereCarattereCharChar">
    <w:name w:val="Carattere Carattere1 Char Char Carattere Carattere Char Char"/>
    <w:basedOn w:val="Normale"/>
    <w:next w:val="Normale"/>
    <w:autoRedefine/>
    <w:rsid w:val="00233A39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character" w:styleId="Collegamentoipertestuale">
    <w:name w:val="Hyperlink"/>
    <w:basedOn w:val="Carpredefinitoparagrafo"/>
    <w:rsid w:val="006065BC"/>
    <w:rPr>
      <w:color w:val="0000FF"/>
      <w:u w:val="single"/>
    </w:rPr>
  </w:style>
  <w:style w:type="character" w:styleId="Enfasigrassetto">
    <w:name w:val="Strong"/>
    <w:basedOn w:val="Carpredefinitoparagrafo"/>
    <w:qFormat/>
    <w:rsid w:val="005C415E"/>
    <w:rPr>
      <w:b/>
      <w:bCs/>
    </w:rPr>
  </w:style>
  <w:style w:type="paragraph" w:styleId="Pidipagina">
    <w:name w:val="footer"/>
    <w:basedOn w:val="Normale"/>
    <w:rsid w:val="00B81A0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81A09"/>
  </w:style>
  <w:style w:type="paragraph" w:styleId="Mappadocumento">
    <w:name w:val="Document Map"/>
    <w:basedOn w:val="Normale"/>
    <w:semiHidden/>
    <w:rsid w:val="006142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idascalia">
    <w:name w:val="caption"/>
    <w:basedOn w:val="Normale"/>
    <w:next w:val="Normale"/>
    <w:qFormat/>
    <w:rsid w:val="001A4283"/>
    <w:pPr>
      <w:widowControl w:val="0"/>
      <w:overflowPunct w:val="0"/>
      <w:autoSpaceDE w:val="0"/>
      <w:autoSpaceDN w:val="0"/>
      <w:adjustRightInd w:val="0"/>
      <w:ind w:left="-567" w:right="-567"/>
      <w:jc w:val="center"/>
    </w:pPr>
    <w:rPr>
      <w:rFonts w:ascii="English111 Adagio BT" w:hAnsi="English111 Adagio BT"/>
      <w:sz w:val="48"/>
      <w:szCs w:val="20"/>
      <w:lang w:eastAsia="it-IT"/>
    </w:rPr>
  </w:style>
  <w:style w:type="paragraph" w:styleId="Intestazione">
    <w:name w:val="header"/>
    <w:basedOn w:val="Normale"/>
    <w:rsid w:val="008D0D2D"/>
    <w:pPr>
      <w:tabs>
        <w:tab w:val="center" w:pos="4819"/>
        <w:tab w:val="right" w:pos="9638"/>
      </w:tabs>
    </w:pPr>
    <w:rPr>
      <w:lang w:eastAsia="it-IT"/>
    </w:rPr>
  </w:style>
  <w:style w:type="paragraph" w:styleId="Testofumetto">
    <w:name w:val="Balloon Text"/>
    <w:basedOn w:val="Normale"/>
    <w:link w:val="TestofumettoCarattere"/>
    <w:rsid w:val="00DB6F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B6F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blica.istruzione.it/istanzeonline/index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sistema POLIS (Presentazione OnLine IStanze) finalizzato a consentire la presentazione di istanze on line, afferenti ai principali procedimenti amministrativi che coinvolgono il personale della scuola, eliminando quindi la necessità di gestione e t</vt:lpstr>
    </vt:vector>
  </TitlesOfParts>
  <Company>M.I.U.R.</Company>
  <LinksUpToDate>false</LinksUpToDate>
  <CharactersWithSpaces>5635</CharactersWithSpaces>
  <SharedDoc>false</SharedDoc>
  <HLinks>
    <vt:vector size="6" baseType="variant"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http://www.pubblica.istruzione.it/istanzeonline/index.shtml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sistema POLIS (Presentazione OnLine IStanze) finalizzato a consentire la presentazione di istanze on line, afferenti ai principali procedimenti amministrativi che coinvolgono il personale della scuola, eliminando quindi la necessità di gestione e t</dc:title>
  <dc:creator>Zuani Laura</dc:creator>
  <cp:lastModifiedBy>Zuani Laura</cp:lastModifiedBy>
  <cp:revision>1</cp:revision>
  <cp:lastPrinted>2013-03-13T16:43:00Z</cp:lastPrinted>
  <dcterms:created xsi:type="dcterms:W3CDTF">2013-03-13T16:42:00Z</dcterms:created>
  <dcterms:modified xsi:type="dcterms:W3CDTF">2013-03-13T17:35:00Z</dcterms:modified>
</cp:coreProperties>
</file>