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2C" w:rsidRDefault="009C652C" w:rsidP="009C652C">
      <w:pPr>
        <w:pStyle w:val="BodyTable"/>
        <w:spacing w:before="0" w:line="360" w:lineRule="auto"/>
        <w:ind w:right="30"/>
        <w:jc w:val="center"/>
        <w:rPr>
          <w:b/>
          <w:sz w:val="28"/>
        </w:rPr>
      </w:pPr>
      <w:r>
        <w:rPr>
          <w:b/>
          <w:sz w:val="28"/>
        </w:rPr>
        <w:t>Ministero dell’Economia e delle Finanze</w:t>
      </w:r>
    </w:p>
    <w:p w:rsidR="009C652C" w:rsidRDefault="009C652C" w:rsidP="009C652C">
      <w:pPr>
        <w:pStyle w:val="Corpodeltesto"/>
        <w:spacing w:line="360" w:lineRule="auto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DIPARTIMENTO DELL’AMMINISTRAZIONE GENERALE, DEL PERSONALE E DEI SERVIZI </w:t>
      </w:r>
    </w:p>
    <w:p w:rsidR="009C652C" w:rsidRDefault="009C652C" w:rsidP="009C652C">
      <w:pPr>
        <w:spacing w:line="360" w:lineRule="auto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DIREZIONE CENTRALE DEI SISTEMI INFORMATIVI E DELL’INNOVAZIONE</w:t>
      </w:r>
    </w:p>
    <w:p w:rsidR="009C652C" w:rsidRDefault="00183B31" w:rsidP="009C652C">
      <w:pPr>
        <w:spacing w:line="360" w:lineRule="auto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noProof/>
          <w:sz w:val="16"/>
        </w:rPr>
        <w:drawing>
          <wp:inline distT="0" distB="0" distL="0" distR="0">
            <wp:extent cx="1704975" cy="619125"/>
            <wp:effectExtent l="19050" t="0" r="9525" b="0"/>
            <wp:docPr id="1" name="Immagine 1" descr="No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oi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41F" w:rsidRDefault="009D441F" w:rsidP="009C652C">
      <w:pPr>
        <w:spacing w:line="360" w:lineRule="auto"/>
        <w:jc w:val="center"/>
        <w:rPr>
          <w:rFonts w:ascii="Arial Narrow" w:hAnsi="Arial Narrow"/>
          <w:sz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69"/>
        <w:gridCol w:w="4119"/>
      </w:tblGrid>
      <w:tr w:rsidR="001A4AFD" w:rsidTr="001A4AFD">
        <w:tc>
          <w:tcPr>
            <w:tcW w:w="1269" w:type="dxa"/>
            <w:tcBorders>
              <w:top w:val="double" w:sz="4" w:space="0" w:color="000080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4119" w:type="dxa"/>
            <w:tcBorders>
              <w:top w:val="double" w:sz="4" w:space="0" w:color="000080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Pr="00DD3C48" w:rsidRDefault="00697A42" w:rsidP="000C7F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Roma</w:t>
            </w:r>
            <w:r w:rsidR="005B041C">
              <w:rPr>
                <w:b/>
                <w:bCs/>
                <w:sz w:val="24"/>
                <w:szCs w:val="24"/>
              </w:rPr>
              <w:t>,</w:t>
            </w:r>
            <w:r w:rsidR="005D6DFA">
              <w:rPr>
                <w:b/>
                <w:bCs/>
                <w:sz w:val="24"/>
                <w:szCs w:val="24"/>
              </w:rPr>
              <w:t xml:space="preserve"> </w:t>
            </w:r>
            <w:r w:rsidR="002626EA">
              <w:rPr>
                <w:b/>
                <w:bCs/>
                <w:sz w:val="24"/>
                <w:szCs w:val="24"/>
              </w:rPr>
              <w:t>17</w:t>
            </w:r>
            <w:r w:rsidR="00853690">
              <w:rPr>
                <w:b/>
                <w:bCs/>
                <w:sz w:val="24"/>
                <w:szCs w:val="24"/>
              </w:rPr>
              <w:t xml:space="preserve"> </w:t>
            </w:r>
            <w:r w:rsidR="000C7FC5">
              <w:rPr>
                <w:b/>
                <w:bCs/>
                <w:sz w:val="24"/>
                <w:szCs w:val="24"/>
              </w:rPr>
              <w:t xml:space="preserve">settembre </w:t>
            </w:r>
            <w:r w:rsidR="005D6DFA">
              <w:rPr>
                <w:b/>
                <w:bCs/>
                <w:sz w:val="24"/>
                <w:szCs w:val="24"/>
              </w:rPr>
              <w:t>201</w:t>
            </w:r>
            <w:r w:rsidR="000C7FC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Messaggio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2626EA" w:rsidP="000C7F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  <w:r w:rsidR="00E90325">
              <w:rPr>
                <w:b/>
                <w:bCs/>
                <w:sz w:val="24"/>
                <w:szCs w:val="24"/>
              </w:rPr>
              <w:t>/201</w:t>
            </w:r>
            <w:r w:rsidR="000C7FC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Destinatari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DD3C48" w:rsidP="005D6D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Utenti </w:t>
            </w:r>
            <w:r w:rsidR="00371D46">
              <w:rPr>
                <w:b/>
                <w:bCs/>
                <w:sz w:val="24"/>
                <w:szCs w:val="24"/>
              </w:rPr>
              <w:t xml:space="preserve">NoiPA 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DD3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Informativa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double" w:sz="4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</w:t>
            </w:r>
          </w:p>
        </w:tc>
        <w:tc>
          <w:tcPr>
            <w:tcW w:w="4119" w:type="dxa"/>
            <w:tcBorders>
              <w:top w:val="nil"/>
              <w:left w:val="nil"/>
              <w:bottom w:val="double" w:sz="4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DD3C48" w:rsidP="00371D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Stipendi </w:t>
            </w:r>
          </w:p>
        </w:tc>
      </w:tr>
    </w:tbl>
    <w:p w:rsidR="001A4AFD" w:rsidRDefault="001A4AFD" w:rsidP="001A4AFD">
      <w:pPr>
        <w:ind w:left="6804" w:right="425" w:hanging="2126"/>
        <w:jc w:val="right"/>
        <w:rPr>
          <w:i/>
          <w:iCs/>
          <w:u w:val="single"/>
        </w:rPr>
      </w:pPr>
    </w:p>
    <w:p w:rsidR="002A1184" w:rsidRDefault="002A1184" w:rsidP="00FE71C6">
      <w:pPr>
        <w:spacing w:line="360" w:lineRule="auto"/>
        <w:jc w:val="both"/>
        <w:rPr>
          <w:sz w:val="24"/>
          <w:szCs w:val="24"/>
        </w:rPr>
      </w:pPr>
    </w:p>
    <w:p w:rsidR="005134BE" w:rsidRDefault="005134BE" w:rsidP="00FE71C6">
      <w:pPr>
        <w:spacing w:line="360" w:lineRule="auto"/>
        <w:jc w:val="both"/>
        <w:rPr>
          <w:sz w:val="24"/>
          <w:szCs w:val="24"/>
        </w:rPr>
      </w:pPr>
    </w:p>
    <w:p w:rsidR="000C7FC5" w:rsidRDefault="00755B35" w:rsidP="00755B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OGGETTO: I</w:t>
      </w:r>
      <w:r w:rsidRPr="00E019CD">
        <w:rPr>
          <w:sz w:val="24"/>
          <w:szCs w:val="24"/>
        </w:rPr>
        <w:t>nterventi in applicazione de</w:t>
      </w:r>
      <w:r w:rsidR="000C7FC5">
        <w:rPr>
          <w:sz w:val="24"/>
          <w:szCs w:val="24"/>
        </w:rPr>
        <w:t>i</w:t>
      </w:r>
      <w:r w:rsidRPr="00E019CD">
        <w:rPr>
          <w:sz w:val="24"/>
          <w:szCs w:val="24"/>
        </w:rPr>
        <w:t xml:space="preserve"> </w:t>
      </w:r>
      <w:r w:rsidR="00C36CDC">
        <w:rPr>
          <w:sz w:val="24"/>
          <w:szCs w:val="24"/>
        </w:rPr>
        <w:t>CCNL S</w:t>
      </w:r>
      <w:r w:rsidR="000C7FC5" w:rsidRPr="000C7FC5">
        <w:rPr>
          <w:sz w:val="24"/>
          <w:szCs w:val="24"/>
        </w:rPr>
        <w:t>cuola</w:t>
      </w:r>
      <w:r w:rsidR="00C36CDC">
        <w:rPr>
          <w:sz w:val="24"/>
          <w:szCs w:val="24"/>
        </w:rPr>
        <w:t>,</w:t>
      </w:r>
      <w:r w:rsidR="000C7FC5" w:rsidRPr="000C7FC5">
        <w:rPr>
          <w:sz w:val="24"/>
          <w:szCs w:val="24"/>
        </w:rPr>
        <w:t xml:space="preserve"> del 7</w:t>
      </w:r>
      <w:r w:rsidR="00D13A36">
        <w:rPr>
          <w:sz w:val="24"/>
          <w:szCs w:val="24"/>
        </w:rPr>
        <w:t xml:space="preserve"> agosto </w:t>
      </w:r>
      <w:r w:rsidR="000C7FC5" w:rsidRPr="000C7FC5">
        <w:rPr>
          <w:sz w:val="24"/>
          <w:szCs w:val="24"/>
        </w:rPr>
        <w:t xml:space="preserve">2014, per </w:t>
      </w:r>
      <w:r w:rsidR="00C36CDC">
        <w:rPr>
          <w:sz w:val="24"/>
          <w:szCs w:val="24"/>
        </w:rPr>
        <w:t xml:space="preserve">il </w:t>
      </w:r>
      <w:r w:rsidR="000C7FC5" w:rsidRPr="000C7FC5">
        <w:rPr>
          <w:sz w:val="24"/>
          <w:szCs w:val="24"/>
        </w:rPr>
        <w:t xml:space="preserve">ripristino </w:t>
      </w:r>
      <w:r w:rsidR="00C36CDC">
        <w:rPr>
          <w:sz w:val="24"/>
          <w:szCs w:val="24"/>
        </w:rPr>
        <w:t xml:space="preserve">dell’anno 2012 ai fini della maturazione degli </w:t>
      </w:r>
      <w:r w:rsidR="000C7FC5" w:rsidRPr="000C7FC5">
        <w:rPr>
          <w:sz w:val="24"/>
          <w:szCs w:val="24"/>
        </w:rPr>
        <w:t>scatti</w:t>
      </w:r>
      <w:r w:rsidR="00C36CDC">
        <w:rPr>
          <w:sz w:val="24"/>
          <w:szCs w:val="24"/>
        </w:rPr>
        <w:t xml:space="preserve"> di</w:t>
      </w:r>
      <w:r w:rsidR="000C7FC5" w:rsidRPr="000C7FC5">
        <w:rPr>
          <w:sz w:val="24"/>
          <w:szCs w:val="24"/>
        </w:rPr>
        <w:t xml:space="preserve"> anzianità e per il </w:t>
      </w:r>
      <w:r w:rsidR="00C36CDC">
        <w:rPr>
          <w:sz w:val="24"/>
          <w:szCs w:val="24"/>
        </w:rPr>
        <w:t xml:space="preserve">riconoscimento al personale ATA di un emolumento una tantum per il periodo 01/09/2011-31/08/2014 </w:t>
      </w:r>
    </w:p>
    <w:p w:rsidR="00755B35" w:rsidRDefault="00755B35" w:rsidP="00755B35">
      <w:pPr>
        <w:spacing w:line="360" w:lineRule="auto"/>
        <w:jc w:val="both"/>
        <w:rPr>
          <w:rStyle w:val="linkneltesto"/>
          <w:i w:val="0"/>
        </w:rPr>
      </w:pPr>
    </w:p>
    <w:p w:rsidR="00587E1D" w:rsidRPr="00262B9A" w:rsidRDefault="00C9143A" w:rsidP="00587E1D">
      <w:pPr>
        <w:spacing w:line="360" w:lineRule="auto"/>
        <w:ind w:firstLine="426"/>
        <w:jc w:val="both"/>
        <w:rPr>
          <w:rStyle w:val="linkneltesto"/>
          <w:i w:val="0"/>
        </w:rPr>
      </w:pPr>
      <w:r>
        <w:rPr>
          <w:sz w:val="24"/>
          <w:szCs w:val="24"/>
        </w:rPr>
        <w:t xml:space="preserve">Si comunica che, come anticipato </w:t>
      </w:r>
      <w:r w:rsidRPr="00025562">
        <w:rPr>
          <w:sz w:val="24"/>
          <w:szCs w:val="24"/>
        </w:rPr>
        <w:t>con messaggio n.</w:t>
      </w:r>
      <w:r w:rsidR="00025562">
        <w:rPr>
          <w:sz w:val="24"/>
          <w:szCs w:val="24"/>
        </w:rPr>
        <w:t xml:space="preserve">117 </w:t>
      </w:r>
      <w:r w:rsidRPr="00025562">
        <w:rPr>
          <w:sz w:val="24"/>
          <w:szCs w:val="24"/>
        </w:rPr>
        <w:t xml:space="preserve"> del</w:t>
      </w:r>
      <w:r w:rsidR="00025562">
        <w:rPr>
          <w:sz w:val="24"/>
          <w:szCs w:val="24"/>
        </w:rPr>
        <w:t xml:space="preserve"> 10 settembre,</w:t>
      </w:r>
      <w:r>
        <w:rPr>
          <w:sz w:val="24"/>
          <w:szCs w:val="24"/>
        </w:rPr>
        <w:t xml:space="preserve"> sulla rata di ottobre 2014 si è provveduto all’applicazione dei CCNL in oggetto, </w:t>
      </w:r>
      <w:r w:rsidR="00587E1D">
        <w:rPr>
          <w:sz w:val="24"/>
          <w:szCs w:val="24"/>
        </w:rPr>
        <w:t xml:space="preserve">con corresponsione di eventuali importi di arretrato </w:t>
      </w:r>
      <w:r w:rsidR="000A7D1C">
        <w:rPr>
          <w:sz w:val="24"/>
          <w:szCs w:val="24"/>
        </w:rPr>
        <w:t>tramite</w:t>
      </w:r>
      <w:r w:rsidR="00587E1D" w:rsidRPr="003E1DB9">
        <w:rPr>
          <w:sz w:val="24"/>
          <w:szCs w:val="24"/>
        </w:rPr>
        <w:t xml:space="preserve"> emissione straordinaria</w:t>
      </w:r>
      <w:r w:rsidR="000A7D1C">
        <w:rPr>
          <w:sz w:val="24"/>
          <w:szCs w:val="24"/>
        </w:rPr>
        <w:t xml:space="preserve"> c</w:t>
      </w:r>
      <w:r w:rsidR="00587E1D">
        <w:rPr>
          <w:sz w:val="24"/>
          <w:szCs w:val="24"/>
        </w:rPr>
        <w:t>on e</w:t>
      </w:r>
      <w:r w:rsidR="00587E1D" w:rsidRPr="003E1DB9">
        <w:rPr>
          <w:sz w:val="24"/>
          <w:szCs w:val="24"/>
        </w:rPr>
        <w:t xml:space="preserve">sigibilità entro la fine </w:t>
      </w:r>
      <w:r w:rsidR="00587E1D">
        <w:rPr>
          <w:sz w:val="24"/>
          <w:szCs w:val="24"/>
        </w:rPr>
        <w:t xml:space="preserve">del mese </w:t>
      </w:r>
      <w:r w:rsidR="00587E1D" w:rsidRPr="003E1DB9">
        <w:rPr>
          <w:sz w:val="24"/>
          <w:szCs w:val="24"/>
        </w:rPr>
        <w:t>di settembre</w:t>
      </w:r>
      <w:r w:rsidR="00587E1D">
        <w:rPr>
          <w:sz w:val="24"/>
          <w:szCs w:val="24"/>
        </w:rPr>
        <w:t>.</w:t>
      </w:r>
    </w:p>
    <w:p w:rsidR="008529AB" w:rsidRDefault="00587E1D" w:rsidP="008529AB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A4F47">
        <w:rPr>
          <w:sz w:val="24"/>
          <w:szCs w:val="24"/>
        </w:rPr>
        <w:t>i riepilogano di seguito gli interventi effettuati nel sistema NoiPA nei</w:t>
      </w:r>
      <w:r w:rsidR="00C36CDC">
        <w:rPr>
          <w:sz w:val="24"/>
          <w:szCs w:val="24"/>
        </w:rPr>
        <w:t xml:space="preserve"> confronti del personale della S</w:t>
      </w:r>
      <w:r w:rsidR="002A4F47">
        <w:rPr>
          <w:sz w:val="24"/>
          <w:szCs w:val="24"/>
        </w:rPr>
        <w:t>cuola</w:t>
      </w:r>
      <w:r w:rsidR="00C9143A">
        <w:rPr>
          <w:sz w:val="24"/>
          <w:szCs w:val="24"/>
        </w:rPr>
        <w:t>.</w:t>
      </w:r>
    </w:p>
    <w:p w:rsidR="00C9143A" w:rsidRDefault="00C9143A" w:rsidP="008529AB">
      <w:pPr>
        <w:spacing w:line="360" w:lineRule="auto"/>
        <w:ind w:firstLine="360"/>
        <w:jc w:val="both"/>
        <w:rPr>
          <w:rStyle w:val="linkneltesto"/>
          <w:i w:val="0"/>
          <w:sz w:val="24"/>
          <w:szCs w:val="24"/>
        </w:rPr>
      </w:pPr>
    </w:p>
    <w:p w:rsidR="002A4F47" w:rsidRDefault="002A4F47" w:rsidP="00D30B4B">
      <w:pPr>
        <w:spacing w:line="360" w:lineRule="auto"/>
        <w:jc w:val="both"/>
        <w:rPr>
          <w:rStyle w:val="linkneltesto"/>
          <w:i w:val="0"/>
          <w:sz w:val="24"/>
          <w:szCs w:val="24"/>
          <w:u w:val="single"/>
        </w:rPr>
      </w:pPr>
      <w:r>
        <w:rPr>
          <w:rStyle w:val="linkneltesto"/>
          <w:i w:val="0"/>
          <w:sz w:val="24"/>
          <w:szCs w:val="24"/>
          <w:u w:val="single"/>
        </w:rPr>
        <w:t>CCNL per il recupero dell’utilità dell’anno 2012 ai fini della maturazione degli scatti di anzianità</w:t>
      </w:r>
    </w:p>
    <w:p w:rsidR="00C9143A" w:rsidRPr="008529AB" w:rsidRDefault="00C9143A" w:rsidP="00D30B4B">
      <w:pPr>
        <w:spacing w:line="360" w:lineRule="auto"/>
        <w:jc w:val="both"/>
        <w:rPr>
          <w:rStyle w:val="linkneltesto"/>
          <w:i w:val="0"/>
          <w:sz w:val="24"/>
          <w:szCs w:val="24"/>
          <w:u w:val="single"/>
        </w:rPr>
      </w:pPr>
    </w:p>
    <w:p w:rsidR="00C9143A" w:rsidRDefault="002A4F47" w:rsidP="002A4F47">
      <w:pPr>
        <w:spacing w:line="360" w:lineRule="auto"/>
        <w:ind w:firstLine="426"/>
        <w:jc w:val="both"/>
        <w:rPr>
          <w:sz w:val="24"/>
          <w:szCs w:val="24"/>
        </w:rPr>
      </w:pPr>
      <w:r w:rsidRPr="002A4F47">
        <w:rPr>
          <w:sz w:val="24"/>
          <w:szCs w:val="24"/>
        </w:rPr>
        <w:t xml:space="preserve">Al fine di includere l’anno 2012 nel computo degli anni utili alla maturazione delle posizioni stipendiali e </w:t>
      </w:r>
      <w:r w:rsidR="003B6385">
        <w:rPr>
          <w:sz w:val="24"/>
          <w:szCs w:val="24"/>
        </w:rPr>
        <w:t xml:space="preserve">di </w:t>
      </w:r>
      <w:r w:rsidRPr="002A4F47">
        <w:rPr>
          <w:sz w:val="24"/>
          <w:szCs w:val="24"/>
        </w:rPr>
        <w:t xml:space="preserve">garantire al personale interessato l’attribuzione di eventuali classi o scatti maturati nell’anno 2012, </w:t>
      </w:r>
      <w:r>
        <w:rPr>
          <w:sz w:val="24"/>
          <w:szCs w:val="24"/>
        </w:rPr>
        <w:t xml:space="preserve">si è provveduto </w:t>
      </w:r>
      <w:r w:rsidRPr="002A4F47">
        <w:rPr>
          <w:sz w:val="24"/>
          <w:szCs w:val="24"/>
        </w:rPr>
        <w:t>ad anticipare di due anni le decorrenze relative al passaggio di classe successiva</w:t>
      </w:r>
      <w:r w:rsidR="00C36CDC">
        <w:rPr>
          <w:sz w:val="24"/>
          <w:szCs w:val="24"/>
        </w:rPr>
        <w:t>,</w:t>
      </w:r>
      <w:r w:rsidRPr="002A4F47">
        <w:rPr>
          <w:sz w:val="24"/>
          <w:szCs w:val="24"/>
        </w:rPr>
        <w:t xml:space="preserve"> ripristinando la situazione preesistente all’applicazione dei blocchi introdotti dal D.L. 78/2010 e dal D.P.R. 122/2013.</w:t>
      </w:r>
    </w:p>
    <w:p w:rsidR="002A4F47" w:rsidRDefault="00C36CDC" w:rsidP="00C36CDC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Successivamente, </w:t>
      </w:r>
      <w:r w:rsidR="000A7D1C">
        <w:rPr>
          <w:sz w:val="24"/>
          <w:szCs w:val="24"/>
        </w:rPr>
        <w:t>considerato che l’anno 2013</w:t>
      </w:r>
      <w:r w:rsidR="000A7D1C" w:rsidRPr="000A7D1C">
        <w:rPr>
          <w:sz w:val="24"/>
          <w:szCs w:val="24"/>
        </w:rPr>
        <w:t xml:space="preserve"> rimane non utile ai fini della maturazione delle posizioni stipendiali</w:t>
      </w:r>
      <w:r w:rsidR="000A7D1C">
        <w:rPr>
          <w:sz w:val="24"/>
          <w:szCs w:val="24"/>
        </w:rPr>
        <w:t xml:space="preserve"> in base al</w:t>
      </w:r>
      <w:r w:rsidR="002A4F47" w:rsidRPr="002A4F47">
        <w:rPr>
          <w:sz w:val="24"/>
          <w:szCs w:val="24"/>
        </w:rPr>
        <w:t xml:space="preserve"> D</w:t>
      </w:r>
      <w:r w:rsidR="002A4F47">
        <w:rPr>
          <w:sz w:val="24"/>
          <w:szCs w:val="24"/>
        </w:rPr>
        <w:t>.</w:t>
      </w:r>
      <w:r w:rsidR="002A4F47" w:rsidRPr="002A4F47">
        <w:rPr>
          <w:sz w:val="24"/>
          <w:szCs w:val="24"/>
        </w:rPr>
        <w:t>P</w:t>
      </w:r>
      <w:r w:rsidR="002A4F47">
        <w:rPr>
          <w:sz w:val="24"/>
          <w:szCs w:val="24"/>
        </w:rPr>
        <w:t>.</w:t>
      </w:r>
      <w:r w:rsidR="002A4F47" w:rsidRPr="002A4F47">
        <w:rPr>
          <w:sz w:val="24"/>
          <w:szCs w:val="24"/>
        </w:rPr>
        <w:t>R</w:t>
      </w:r>
      <w:r w:rsidR="002A4F47">
        <w:rPr>
          <w:sz w:val="24"/>
          <w:szCs w:val="24"/>
        </w:rPr>
        <w:t>.</w:t>
      </w:r>
      <w:r>
        <w:rPr>
          <w:sz w:val="24"/>
          <w:szCs w:val="24"/>
        </w:rPr>
        <w:t xml:space="preserve"> 122/2013</w:t>
      </w:r>
      <w:r w:rsidR="000A7D1C">
        <w:rPr>
          <w:sz w:val="24"/>
          <w:szCs w:val="24"/>
        </w:rPr>
        <w:t>,</w:t>
      </w:r>
      <w:r w:rsidR="002A4F47" w:rsidRPr="002A4F47">
        <w:rPr>
          <w:sz w:val="24"/>
          <w:szCs w:val="24"/>
        </w:rPr>
        <w:t xml:space="preserve"> tutte le p</w:t>
      </w:r>
      <w:r w:rsidR="002809FC">
        <w:rPr>
          <w:sz w:val="24"/>
          <w:szCs w:val="24"/>
        </w:rPr>
        <w:t>rogressioni che, a seguito delle</w:t>
      </w:r>
      <w:r w:rsidR="002A4F47" w:rsidRPr="002A4F47">
        <w:rPr>
          <w:sz w:val="24"/>
          <w:szCs w:val="24"/>
        </w:rPr>
        <w:t xml:space="preserve"> retrodatazion</w:t>
      </w:r>
      <w:r w:rsidR="002809FC">
        <w:rPr>
          <w:sz w:val="24"/>
          <w:szCs w:val="24"/>
        </w:rPr>
        <w:t>i</w:t>
      </w:r>
      <w:r w:rsidR="002A4F47" w:rsidRPr="002A4F47">
        <w:rPr>
          <w:sz w:val="24"/>
          <w:szCs w:val="24"/>
        </w:rPr>
        <w:t xml:space="preserve"> descritt</w:t>
      </w:r>
      <w:r w:rsidR="002809FC">
        <w:rPr>
          <w:sz w:val="24"/>
          <w:szCs w:val="24"/>
        </w:rPr>
        <w:t>e</w:t>
      </w:r>
      <w:r w:rsidR="002A4F47" w:rsidRPr="002A4F47">
        <w:rPr>
          <w:sz w:val="24"/>
          <w:szCs w:val="24"/>
        </w:rPr>
        <w:t xml:space="preserve"> al punto precedente, risult</w:t>
      </w:r>
      <w:r w:rsidR="002A4F47">
        <w:rPr>
          <w:sz w:val="24"/>
          <w:szCs w:val="24"/>
        </w:rPr>
        <w:t>avano</w:t>
      </w:r>
      <w:r w:rsidR="002A4F47" w:rsidRPr="002A4F47">
        <w:rPr>
          <w:sz w:val="24"/>
          <w:szCs w:val="24"/>
        </w:rPr>
        <w:t xml:space="preserve"> con decorrenza a partire dal 2 gennaio 2013, </w:t>
      </w:r>
      <w:r w:rsidR="002A4F47">
        <w:rPr>
          <w:sz w:val="24"/>
          <w:szCs w:val="24"/>
        </w:rPr>
        <w:t xml:space="preserve">sono state </w:t>
      </w:r>
      <w:r w:rsidR="002A4F47" w:rsidRPr="002A4F47">
        <w:rPr>
          <w:sz w:val="24"/>
          <w:szCs w:val="24"/>
        </w:rPr>
        <w:t>prorogate di un anno.</w:t>
      </w:r>
    </w:p>
    <w:p w:rsidR="00DC3B44" w:rsidRPr="008767F6" w:rsidRDefault="00DC3B44" w:rsidP="00DC3B44">
      <w:pPr>
        <w:spacing w:line="360" w:lineRule="auto"/>
        <w:ind w:firstLine="426"/>
        <w:jc w:val="both"/>
        <w:rPr>
          <w:sz w:val="24"/>
          <w:szCs w:val="24"/>
        </w:rPr>
      </w:pPr>
      <w:r w:rsidRPr="008767F6">
        <w:rPr>
          <w:sz w:val="24"/>
          <w:szCs w:val="24"/>
        </w:rPr>
        <w:t>Si evidenzia che per il personale con passaggio di classe nel corso del 2013</w:t>
      </w:r>
      <w:r w:rsidRPr="00DC3B44">
        <w:rPr>
          <w:sz w:val="24"/>
          <w:szCs w:val="24"/>
        </w:rPr>
        <w:t xml:space="preserve"> </w:t>
      </w:r>
      <w:r w:rsidRPr="008767F6">
        <w:rPr>
          <w:sz w:val="24"/>
          <w:szCs w:val="24"/>
        </w:rPr>
        <w:t>si è provveduto ad anticipare la classe di un solo anno, applicando poi la proroga di un anno sulla successiva progressione economica</w:t>
      </w:r>
      <w:r>
        <w:rPr>
          <w:sz w:val="24"/>
          <w:szCs w:val="24"/>
        </w:rPr>
        <w:t xml:space="preserve">. </w:t>
      </w:r>
      <w:r w:rsidR="00E5751B">
        <w:rPr>
          <w:sz w:val="24"/>
          <w:szCs w:val="24"/>
        </w:rPr>
        <w:t>Si precisa che per d</w:t>
      </w:r>
      <w:r>
        <w:rPr>
          <w:sz w:val="24"/>
          <w:szCs w:val="24"/>
        </w:rPr>
        <w:t>etto personale</w:t>
      </w:r>
      <w:r w:rsidR="00E5751B">
        <w:rPr>
          <w:sz w:val="24"/>
          <w:szCs w:val="24"/>
        </w:rPr>
        <w:t>,</w:t>
      </w:r>
      <w:r>
        <w:rPr>
          <w:sz w:val="24"/>
          <w:szCs w:val="24"/>
        </w:rPr>
        <w:t xml:space="preserve"> in virtù del</w:t>
      </w:r>
      <w:r w:rsidRPr="008767F6">
        <w:rPr>
          <w:sz w:val="24"/>
          <w:szCs w:val="24"/>
        </w:rPr>
        <w:t xml:space="preserve"> D.P.R. 122/2013</w:t>
      </w:r>
      <w:r w:rsidR="00E5751B">
        <w:rPr>
          <w:sz w:val="24"/>
          <w:szCs w:val="24"/>
        </w:rPr>
        <w:t xml:space="preserve">, si era </w:t>
      </w:r>
      <w:r w:rsidR="00E5751B">
        <w:rPr>
          <w:sz w:val="24"/>
          <w:szCs w:val="24"/>
        </w:rPr>
        <w:lastRenderedPageBreak/>
        <w:t xml:space="preserve">provveduto al </w:t>
      </w:r>
      <w:r w:rsidRPr="008767F6">
        <w:rPr>
          <w:sz w:val="24"/>
          <w:szCs w:val="24"/>
        </w:rPr>
        <w:t>blocco dell’anno 2013</w:t>
      </w:r>
      <w:r w:rsidR="00E5751B">
        <w:rPr>
          <w:sz w:val="24"/>
          <w:szCs w:val="24"/>
        </w:rPr>
        <w:t xml:space="preserve">; </w:t>
      </w:r>
      <w:r>
        <w:rPr>
          <w:sz w:val="24"/>
          <w:szCs w:val="24"/>
        </w:rPr>
        <w:t>successivamente</w:t>
      </w:r>
      <w:r w:rsidR="00E5751B">
        <w:rPr>
          <w:sz w:val="24"/>
          <w:szCs w:val="24"/>
        </w:rPr>
        <w:t xml:space="preserve">, a seguito del </w:t>
      </w:r>
      <w:r>
        <w:rPr>
          <w:sz w:val="24"/>
          <w:szCs w:val="24"/>
        </w:rPr>
        <w:t xml:space="preserve">D.L. 3/2014 </w:t>
      </w:r>
      <w:r w:rsidR="00E5751B">
        <w:rPr>
          <w:sz w:val="24"/>
          <w:szCs w:val="24"/>
        </w:rPr>
        <w:t xml:space="preserve">,si è applicata una </w:t>
      </w:r>
      <w:r w:rsidRPr="008767F6">
        <w:rPr>
          <w:sz w:val="24"/>
          <w:szCs w:val="24"/>
        </w:rPr>
        <w:t xml:space="preserve">sospensione </w:t>
      </w:r>
      <w:r w:rsidR="00E5751B">
        <w:rPr>
          <w:sz w:val="24"/>
          <w:szCs w:val="24"/>
        </w:rPr>
        <w:t>t</w:t>
      </w:r>
      <w:r w:rsidRPr="008767F6">
        <w:rPr>
          <w:sz w:val="24"/>
          <w:szCs w:val="24"/>
        </w:rPr>
        <w:t>emporanea</w:t>
      </w:r>
      <w:r w:rsidR="00E5751B">
        <w:rPr>
          <w:sz w:val="24"/>
          <w:szCs w:val="24"/>
        </w:rPr>
        <w:t xml:space="preserve"> degli effetti di detto D.P.R.</w:t>
      </w:r>
      <w:r w:rsidRPr="008767F6">
        <w:rPr>
          <w:sz w:val="24"/>
          <w:szCs w:val="24"/>
        </w:rPr>
        <w:t>, in attesa della conclusione dell’apposita sessione negoziale</w:t>
      </w:r>
      <w:r w:rsidR="00E5751B">
        <w:rPr>
          <w:sz w:val="24"/>
          <w:szCs w:val="24"/>
        </w:rPr>
        <w:t>.</w:t>
      </w:r>
      <w:r w:rsidRPr="008767F6">
        <w:rPr>
          <w:sz w:val="24"/>
          <w:szCs w:val="24"/>
        </w:rPr>
        <w:t xml:space="preserve"> </w:t>
      </w:r>
      <w:r w:rsidR="00E5751B">
        <w:rPr>
          <w:sz w:val="24"/>
          <w:szCs w:val="24"/>
        </w:rPr>
        <w:t>Pertanto l</w:t>
      </w:r>
      <w:r w:rsidRPr="008767F6">
        <w:rPr>
          <w:sz w:val="24"/>
          <w:szCs w:val="24"/>
        </w:rPr>
        <w:t>e precedenti situazioni debitorie risultano superate.</w:t>
      </w:r>
    </w:p>
    <w:p w:rsidR="00DC3B44" w:rsidRPr="008767F6" w:rsidRDefault="00DC3B44" w:rsidP="00ED062F">
      <w:pPr>
        <w:spacing w:line="360" w:lineRule="auto"/>
        <w:ind w:firstLine="426"/>
        <w:jc w:val="both"/>
        <w:rPr>
          <w:sz w:val="24"/>
          <w:szCs w:val="24"/>
        </w:rPr>
      </w:pPr>
    </w:p>
    <w:p w:rsidR="00ED062F" w:rsidRPr="008767F6" w:rsidRDefault="003B6385" w:rsidP="00ED062F">
      <w:pPr>
        <w:spacing w:line="360" w:lineRule="auto"/>
        <w:ind w:firstLine="426"/>
        <w:jc w:val="both"/>
        <w:rPr>
          <w:iCs/>
          <w:sz w:val="24"/>
          <w:szCs w:val="24"/>
        </w:rPr>
      </w:pPr>
      <w:r>
        <w:rPr>
          <w:sz w:val="24"/>
          <w:szCs w:val="24"/>
        </w:rPr>
        <w:t>P</w:t>
      </w:r>
      <w:r w:rsidR="002A4F47" w:rsidRPr="002A4F47">
        <w:rPr>
          <w:sz w:val="24"/>
          <w:szCs w:val="24"/>
        </w:rPr>
        <w:t xml:space="preserve">er le posizioni stipendiali per le quali </w:t>
      </w:r>
      <w:r w:rsidR="002A4F47">
        <w:rPr>
          <w:sz w:val="24"/>
          <w:szCs w:val="24"/>
        </w:rPr>
        <w:t xml:space="preserve">è risultata </w:t>
      </w:r>
      <w:r w:rsidR="002A4F47" w:rsidRPr="002A4F47">
        <w:rPr>
          <w:sz w:val="24"/>
          <w:szCs w:val="24"/>
        </w:rPr>
        <w:t>una maturazione di classe pregressa</w:t>
      </w:r>
      <w:r w:rsidR="00ED062F">
        <w:rPr>
          <w:sz w:val="24"/>
          <w:szCs w:val="24"/>
        </w:rPr>
        <w:t xml:space="preserve"> dal 2 gennaio 2012 a settembre 2014</w:t>
      </w:r>
      <w:r w:rsidR="00587E1D">
        <w:rPr>
          <w:sz w:val="24"/>
          <w:szCs w:val="24"/>
        </w:rPr>
        <w:t xml:space="preserve"> g</w:t>
      </w:r>
      <w:r w:rsidR="00ED062F">
        <w:rPr>
          <w:sz w:val="24"/>
          <w:szCs w:val="24"/>
        </w:rPr>
        <w:t xml:space="preserve">li arretrati spettanti verranno </w:t>
      </w:r>
      <w:r w:rsidR="00ED062F" w:rsidRPr="003E1DB9">
        <w:rPr>
          <w:sz w:val="24"/>
          <w:szCs w:val="24"/>
        </w:rPr>
        <w:t>corr</w:t>
      </w:r>
      <w:r w:rsidR="00ED062F">
        <w:rPr>
          <w:sz w:val="24"/>
          <w:szCs w:val="24"/>
        </w:rPr>
        <w:t xml:space="preserve">isposti </w:t>
      </w:r>
      <w:r w:rsidR="00587E1D">
        <w:rPr>
          <w:sz w:val="24"/>
          <w:szCs w:val="24"/>
        </w:rPr>
        <w:t>co</w:t>
      </w:r>
      <w:r w:rsidR="000A7D1C">
        <w:rPr>
          <w:sz w:val="24"/>
          <w:szCs w:val="24"/>
        </w:rPr>
        <w:t>n</w:t>
      </w:r>
      <w:r w:rsidR="00587E1D">
        <w:rPr>
          <w:sz w:val="24"/>
          <w:szCs w:val="24"/>
        </w:rPr>
        <w:t xml:space="preserve"> i seguenti codici arretrato:</w:t>
      </w:r>
    </w:p>
    <w:p w:rsidR="00ED062F" w:rsidRDefault="00ED062F" w:rsidP="00ED062F">
      <w:pPr>
        <w:spacing w:line="360" w:lineRule="auto"/>
        <w:ind w:firstLine="360"/>
        <w:jc w:val="both"/>
        <w:rPr>
          <w:rStyle w:val="linkneltesto"/>
          <w:i w:val="0"/>
          <w:sz w:val="24"/>
          <w:szCs w:val="24"/>
        </w:rPr>
      </w:pPr>
      <w:r>
        <w:rPr>
          <w:rStyle w:val="linkneltesto"/>
          <w:i w:val="0"/>
          <w:sz w:val="24"/>
          <w:szCs w:val="24"/>
        </w:rPr>
        <w:t xml:space="preserve">4M8 - </w:t>
      </w:r>
      <w:r w:rsidRPr="00262B9A">
        <w:rPr>
          <w:rStyle w:val="linkneltesto"/>
          <w:i w:val="0"/>
          <w:sz w:val="24"/>
          <w:szCs w:val="24"/>
        </w:rPr>
        <w:t>APPL.CCNL 07/08/2014 COMPARTO SCUOLA AC</w:t>
      </w:r>
    </w:p>
    <w:p w:rsidR="00ED062F" w:rsidRDefault="00ED062F" w:rsidP="00ED062F">
      <w:pPr>
        <w:spacing w:line="360" w:lineRule="auto"/>
        <w:ind w:firstLine="360"/>
        <w:jc w:val="both"/>
        <w:rPr>
          <w:rStyle w:val="linkneltesto"/>
          <w:i w:val="0"/>
          <w:sz w:val="24"/>
          <w:szCs w:val="24"/>
        </w:rPr>
      </w:pPr>
      <w:r>
        <w:rPr>
          <w:rStyle w:val="linkneltesto"/>
          <w:i w:val="0"/>
          <w:sz w:val="24"/>
          <w:szCs w:val="24"/>
        </w:rPr>
        <w:t xml:space="preserve">4M9 - </w:t>
      </w:r>
      <w:r w:rsidRPr="00262B9A">
        <w:rPr>
          <w:rStyle w:val="linkneltesto"/>
          <w:i w:val="0"/>
          <w:sz w:val="24"/>
          <w:szCs w:val="24"/>
        </w:rPr>
        <w:t>APPL.CCNL 07/08/2014 COMPARTO SCUOLA A</w:t>
      </w:r>
      <w:r>
        <w:rPr>
          <w:rStyle w:val="linkneltesto"/>
          <w:i w:val="0"/>
          <w:sz w:val="24"/>
          <w:szCs w:val="24"/>
        </w:rPr>
        <w:t>P</w:t>
      </w:r>
    </w:p>
    <w:p w:rsidR="002A4F47" w:rsidRPr="002A4F47" w:rsidRDefault="000A7D1C" w:rsidP="002A4F47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Inoltre s</w:t>
      </w:r>
      <w:r w:rsidR="002A4F47" w:rsidRPr="002A4F47">
        <w:rPr>
          <w:sz w:val="24"/>
          <w:szCs w:val="24"/>
        </w:rPr>
        <w:t>i riepilogan</w:t>
      </w:r>
      <w:r>
        <w:rPr>
          <w:sz w:val="24"/>
          <w:szCs w:val="24"/>
        </w:rPr>
        <w:t xml:space="preserve">o, </w:t>
      </w:r>
      <w:r w:rsidR="002A4F47" w:rsidRPr="002A4F47">
        <w:rPr>
          <w:sz w:val="24"/>
          <w:szCs w:val="24"/>
        </w:rPr>
        <w:t xml:space="preserve">di seguito, le casistiche che </w:t>
      </w:r>
      <w:r w:rsidR="00B079F9">
        <w:rPr>
          <w:sz w:val="24"/>
          <w:szCs w:val="24"/>
        </w:rPr>
        <w:t>sono state</w:t>
      </w:r>
      <w:r w:rsidR="002A4F47" w:rsidRPr="002A4F47">
        <w:rPr>
          <w:sz w:val="24"/>
          <w:szCs w:val="24"/>
        </w:rPr>
        <w:t xml:space="preserve"> oggetto</w:t>
      </w:r>
      <w:r>
        <w:rPr>
          <w:sz w:val="24"/>
          <w:szCs w:val="24"/>
        </w:rPr>
        <w:t xml:space="preserve"> di esclusione dall’elaborazione</w:t>
      </w:r>
      <w:r w:rsidR="002A4F47" w:rsidRPr="002A4F47">
        <w:rPr>
          <w:sz w:val="24"/>
          <w:szCs w:val="24"/>
        </w:rPr>
        <w:t>:</w:t>
      </w:r>
    </w:p>
    <w:p w:rsidR="002A4F47" w:rsidRPr="002A4F47" w:rsidRDefault="002A4F47" w:rsidP="002A4F47">
      <w:pPr>
        <w:numPr>
          <w:ilvl w:val="0"/>
          <w:numId w:val="20"/>
        </w:numPr>
        <w:spacing w:line="360" w:lineRule="auto"/>
        <w:ind w:left="850" w:hanging="425"/>
        <w:jc w:val="both"/>
        <w:rPr>
          <w:sz w:val="24"/>
          <w:szCs w:val="24"/>
        </w:rPr>
      </w:pPr>
      <w:r w:rsidRPr="002A4F47">
        <w:rPr>
          <w:sz w:val="24"/>
          <w:szCs w:val="24"/>
        </w:rPr>
        <w:t>personale immesso in ruolo con decorrenza economica successiva al 1° gennaio 2013;</w:t>
      </w:r>
    </w:p>
    <w:p w:rsidR="008529AB" w:rsidRPr="00D30B4B" w:rsidRDefault="002A4F47" w:rsidP="00B079F9">
      <w:pPr>
        <w:numPr>
          <w:ilvl w:val="0"/>
          <w:numId w:val="20"/>
        </w:numPr>
        <w:spacing w:line="360" w:lineRule="auto"/>
        <w:ind w:left="709" w:hanging="284"/>
        <w:jc w:val="both"/>
        <w:rPr>
          <w:iCs/>
        </w:rPr>
      </w:pPr>
      <w:r w:rsidRPr="002A4F47">
        <w:rPr>
          <w:sz w:val="24"/>
          <w:szCs w:val="24"/>
        </w:rPr>
        <w:t>personale con ricostruzioni di carriera effettuate dalle Ragionerie Territoriali del</w:t>
      </w:r>
      <w:r w:rsidR="00D30B4B">
        <w:rPr>
          <w:sz w:val="24"/>
          <w:szCs w:val="24"/>
        </w:rPr>
        <w:t>lo Stato in data successiva all’</w:t>
      </w:r>
      <w:r w:rsidRPr="002A4F47">
        <w:rPr>
          <w:sz w:val="24"/>
          <w:szCs w:val="24"/>
        </w:rPr>
        <w:t>applicazion</w:t>
      </w:r>
      <w:r w:rsidR="00D30B4B">
        <w:rPr>
          <w:sz w:val="24"/>
          <w:szCs w:val="24"/>
        </w:rPr>
        <w:t>e</w:t>
      </w:r>
      <w:r w:rsidRPr="002A4F47">
        <w:rPr>
          <w:sz w:val="24"/>
          <w:szCs w:val="24"/>
        </w:rPr>
        <w:t xml:space="preserve"> centralizzat</w:t>
      </w:r>
      <w:r w:rsidR="00D30B4B">
        <w:rPr>
          <w:sz w:val="24"/>
          <w:szCs w:val="24"/>
        </w:rPr>
        <w:t>a</w:t>
      </w:r>
      <w:r w:rsidRPr="002A4F47">
        <w:rPr>
          <w:sz w:val="24"/>
          <w:szCs w:val="24"/>
        </w:rPr>
        <w:t xml:space="preserve"> del </w:t>
      </w:r>
      <w:r w:rsidR="00D30B4B">
        <w:rPr>
          <w:sz w:val="24"/>
          <w:szCs w:val="24"/>
        </w:rPr>
        <w:t>CCNL d</w:t>
      </w:r>
      <w:r w:rsidR="00DF2CB8">
        <w:rPr>
          <w:sz w:val="24"/>
          <w:szCs w:val="24"/>
        </w:rPr>
        <w:t>el 13</w:t>
      </w:r>
      <w:r w:rsidR="00D30B4B">
        <w:rPr>
          <w:sz w:val="24"/>
          <w:szCs w:val="24"/>
        </w:rPr>
        <w:t xml:space="preserve"> marzo 2013, per il ripristino dell’utilità dell’anno 2011</w:t>
      </w:r>
      <w:r w:rsidR="00DF2CB8">
        <w:rPr>
          <w:sz w:val="24"/>
          <w:szCs w:val="24"/>
        </w:rPr>
        <w:t>;</w:t>
      </w:r>
    </w:p>
    <w:p w:rsidR="00D30B4B" w:rsidRPr="00B079F9" w:rsidRDefault="00D30B4B" w:rsidP="00B079F9">
      <w:pPr>
        <w:numPr>
          <w:ilvl w:val="0"/>
          <w:numId w:val="20"/>
        </w:numPr>
        <w:spacing w:line="360" w:lineRule="auto"/>
        <w:ind w:left="709" w:hanging="284"/>
        <w:jc w:val="both"/>
        <w:rPr>
          <w:iCs/>
        </w:rPr>
      </w:pPr>
      <w:r>
        <w:rPr>
          <w:sz w:val="24"/>
          <w:szCs w:val="24"/>
        </w:rPr>
        <w:t xml:space="preserve">personale con inconguenze tra inquadramento e relativi assegni tabellari. </w:t>
      </w:r>
    </w:p>
    <w:p w:rsidR="00D30B4B" w:rsidRDefault="00D30B4B" w:rsidP="008529AB">
      <w:pPr>
        <w:spacing w:line="360" w:lineRule="auto"/>
        <w:ind w:firstLine="360"/>
        <w:jc w:val="both"/>
        <w:rPr>
          <w:rStyle w:val="linkneltesto"/>
          <w:i w:val="0"/>
          <w:sz w:val="24"/>
          <w:szCs w:val="24"/>
          <w:u w:val="single"/>
        </w:rPr>
      </w:pPr>
    </w:p>
    <w:p w:rsidR="008529AB" w:rsidRDefault="008529AB" w:rsidP="00D30B4B">
      <w:pPr>
        <w:spacing w:line="360" w:lineRule="auto"/>
        <w:jc w:val="both"/>
        <w:rPr>
          <w:rStyle w:val="linkneltesto"/>
          <w:i w:val="0"/>
          <w:sz w:val="24"/>
          <w:szCs w:val="24"/>
          <w:u w:val="single"/>
        </w:rPr>
      </w:pPr>
      <w:r w:rsidRPr="008529AB">
        <w:rPr>
          <w:rStyle w:val="linkneltesto"/>
          <w:i w:val="0"/>
          <w:sz w:val="24"/>
          <w:szCs w:val="24"/>
          <w:u w:val="single"/>
        </w:rPr>
        <w:t>C</w:t>
      </w:r>
      <w:r w:rsidR="00D30B4B">
        <w:rPr>
          <w:rStyle w:val="linkneltesto"/>
          <w:i w:val="0"/>
          <w:sz w:val="24"/>
          <w:szCs w:val="24"/>
          <w:u w:val="single"/>
        </w:rPr>
        <w:t>CNL per il riconscimento al personale ATA di un emolumento una tantum a carattere stipendiale</w:t>
      </w:r>
      <w:r w:rsidR="00DF2CB8">
        <w:rPr>
          <w:rStyle w:val="linkneltesto"/>
          <w:i w:val="0"/>
          <w:sz w:val="24"/>
          <w:szCs w:val="24"/>
          <w:u w:val="single"/>
        </w:rPr>
        <w:t xml:space="preserve"> per il periodo 01/09/2011-31/08/</w:t>
      </w:r>
      <w:r w:rsidR="00D30B4B">
        <w:rPr>
          <w:rStyle w:val="linkneltesto"/>
          <w:i w:val="0"/>
          <w:sz w:val="24"/>
          <w:szCs w:val="24"/>
          <w:u w:val="single"/>
        </w:rPr>
        <w:t xml:space="preserve">2014 </w:t>
      </w:r>
    </w:p>
    <w:p w:rsidR="00C9143A" w:rsidRPr="008529AB" w:rsidRDefault="00C9143A" w:rsidP="00D30B4B">
      <w:pPr>
        <w:spacing w:line="360" w:lineRule="auto"/>
        <w:jc w:val="both"/>
        <w:rPr>
          <w:rStyle w:val="linkneltesto"/>
          <w:i w:val="0"/>
          <w:sz w:val="24"/>
          <w:szCs w:val="24"/>
          <w:u w:val="single"/>
        </w:rPr>
      </w:pPr>
    </w:p>
    <w:p w:rsidR="003E1DB9" w:rsidRDefault="003E1DB9" w:rsidP="003E1DB9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Al</w:t>
      </w:r>
      <w:r w:rsidRPr="003E1DB9">
        <w:rPr>
          <w:sz w:val="24"/>
          <w:szCs w:val="24"/>
        </w:rPr>
        <w:t xml:space="preserve"> personale ATA, </w:t>
      </w:r>
      <w:r>
        <w:rPr>
          <w:sz w:val="24"/>
          <w:szCs w:val="24"/>
        </w:rPr>
        <w:t>con</w:t>
      </w:r>
      <w:r w:rsidRPr="003E1DB9">
        <w:rPr>
          <w:sz w:val="24"/>
          <w:szCs w:val="24"/>
        </w:rPr>
        <w:t xml:space="preserve"> </w:t>
      </w:r>
      <w:r w:rsidR="000A7D1C">
        <w:rPr>
          <w:sz w:val="24"/>
          <w:szCs w:val="24"/>
        </w:rPr>
        <w:t>prima o s</w:t>
      </w:r>
      <w:r w:rsidRPr="003E1DB9">
        <w:rPr>
          <w:sz w:val="24"/>
          <w:szCs w:val="24"/>
        </w:rPr>
        <w:t xml:space="preserve">econda posizione economica </w:t>
      </w:r>
      <w:r>
        <w:rPr>
          <w:sz w:val="24"/>
          <w:szCs w:val="24"/>
        </w:rPr>
        <w:t>acquisit</w:t>
      </w:r>
      <w:r w:rsidRPr="003E1DB9">
        <w:rPr>
          <w:sz w:val="24"/>
          <w:szCs w:val="24"/>
        </w:rPr>
        <w:t>a</w:t>
      </w:r>
      <w:r>
        <w:rPr>
          <w:sz w:val="24"/>
          <w:szCs w:val="24"/>
        </w:rPr>
        <w:t xml:space="preserve"> a</w:t>
      </w:r>
      <w:r w:rsidRPr="003E1DB9">
        <w:rPr>
          <w:sz w:val="24"/>
          <w:szCs w:val="24"/>
        </w:rPr>
        <w:t xml:space="preserve"> decorrere dal 1° settembre 2011</w:t>
      </w:r>
      <w:r w:rsidR="00587E1D">
        <w:rPr>
          <w:sz w:val="24"/>
          <w:szCs w:val="24"/>
        </w:rPr>
        <w:t xml:space="preserve"> e successive annualità</w:t>
      </w:r>
      <w:r>
        <w:rPr>
          <w:sz w:val="24"/>
          <w:szCs w:val="24"/>
        </w:rPr>
        <w:t>,</w:t>
      </w:r>
      <w:r w:rsidRPr="003E1D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stato </w:t>
      </w:r>
      <w:r w:rsidRPr="003E1DB9">
        <w:rPr>
          <w:sz w:val="24"/>
          <w:szCs w:val="24"/>
        </w:rPr>
        <w:t>attribu</w:t>
      </w:r>
      <w:r>
        <w:rPr>
          <w:sz w:val="24"/>
          <w:szCs w:val="24"/>
        </w:rPr>
        <w:t xml:space="preserve">ito un </w:t>
      </w:r>
      <w:r w:rsidRPr="003E1DB9">
        <w:rPr>
          <w:sz w:val="24"/>
          <w:szCs w:val="24"/>
        </w:rPr>
        <w:t>emolumento “</w:t>
      </w:r>
      <w:r w:rsidR="00DF2CB8">
        <w:rPr>
          <w:sz w:val="24"/>
          <w:szCs w:val="24"/>
        </w:rPr>
        <w:t>una-tantum”</w:t>
      </w:r>
      <w:r>
        <w:rPr>
          <w:sz w:val="24"/>
          <w:szCs w:val="24"/>
        </w:rPr>
        <w:t xml:space="preserve"> dal 1 settembre 2011 al 31 agosto 2014,</w:t>
      </w:r>
      <w:r w:rsidRPr="003E1DB9">
        <w:rPr>
          <w:sz w:val="24"/>
          <w:szCs w:val="24"/>
        </w:rPr>
        <w:t xml:space="preserve"> </w:t>
      </w:r>
      <w:r w:rsidR="000A7D1C">
        <w:rPr>
          <w:sz w:val="24"/>
          <w:szCs w:val="24"/>
        </w:rPr>
        <w:t xml:space="preserve">con finalità di compensazione </w:t>
      </w:r>
      <w:r w:rsidRPr="003E1DB9">
        <w:rPr>
          <w:sz w:val="24"/>
          <w:szCs w:val="24"/>
        </w:rPr>
        <w:t xml:space="preserve">del beneficio </w:t>
      </w:r>
      <w:r w:rsidR="000A7D1C">
        <w:rPr>
          <w:sz w:val="24"/>
          <w:szCs w:val="24"/>
        </w:rPr>
        <w:t xml:space="preserve">da recuperare </w:t>
      </w:r>
      <w:r>
        <w:rPr>
          <w:sz w:val="24"/>
          <w:szCs w:val="24"/>
        </w:rPr>
        <w:t xml:space="preserve">nello stesso periodo </w:t>
      </w:r>
      <w:r w:rsidRPr="003E1DB9">
        <w:rPr>
          <w:sz w:val="24"/>
          <w:szCs w:val="24"/>
        </w:rPr>
        <w:t>per ciascuna posizione economica</w:t>
      </w:r>
      <w:r w:rsidR="000A7D1C">
        <w:rPr>
          <w:sz w:val="24"/>
          <w:szCs w:val="24"/>
        </w:rPr>
        <w:t>, in vigenza dell’art. 9 del D.L. 78/2010.</w:t>
      </w:r>
    </w:p>
    <w:p w:rsidR="000A7D1C" w:rsidRDefault="000A7D1C" w:rsidP="003E1DB9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Si ricorda che, in base alle indicazioni fornite a suo tempo dal MIUR, l’erogazione delle suddette posizioni economiche è stata sospesa a decorrere dalla rata di febbraio 2014.</w:t>
      </w:r>
    </w:p>
    <w:p w:rsidR="000A7D1C" w:rsidRDefault="000A7D1C" w:rsidP="003E1DB9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Pertanto, p</w:t>
      </w:r>
      <w:r w:rsidR="003E1DB9">
        <w:rPr>
          <w:sz w:val="24"/>
          <w:szCs w:val="24"/>
        </w:rPr>
        <w:t xml:space="preserve">er </w:t>
      </w:r>
      <w:r>
        <w:rPr>
          <w:sz w:val="24"/>
          <w:szCs w:val="24"/>
        </w:rPr>
        <w:t>il</w:t>
      </w:r>
      <w:r w:rsidR="003E1DB9">
        <w:rPr>
          <w:sz w:val="24"/>
          <w:szCs w:val="24"/>
        </w:rPr>
        <w:t xml:space="preserve"> personale</w:t>
      </w:r>
      <w:r>
        <w:rPr>
          <w:sz w:val="24"/>
          <w:szCs w:val="24"/>
        </w:rPr>
        <w:t xml:space="preserve"> interessato</w:t>
      </w:r>
      <w:r w:rsidR="003E1DB9">
        <w:rPr>
          <w:sz w:val="24"/>
          <w:szCs w:val="24"/>
        </w:rPr>
        <w:t>, il sistema NoiPA ha operato sostituendo</w:t>
      </w:r>
      <w:r w:rsidR="00262B9A">
        <w:rPr>
          <w:sz w:val="24"/>
          <w:szCs w:val="24"/>
        </w:rPr>
        <w:t>, per i periodi in godimento,</w:t>
      </w:r>
      <w:r w:rsidR="003E1DB9">
        <w:rPr>
          <w:sz w:val="24"/>
          <w:szCs w:val="24"/>
        </w:rPr>
        <w:t xml:space="preserve"> l’assegno </w:t>
      </w:r>
      <w:r>
        <w:rPr>
          <w:sz w:val="24"/>
          <w:szCs w:val="24"/>
        </w:rPr>
        <w:t>“</w:t>
      </w:r>
      <w:r w:rsidR="003E1DB9">
        <w:rPr>
          <w:sz w:val="24"/>
          <w:szCs w:val="24"/>
        </w:rPr>
        <w:t>386</w:t>
      </w:r>
      <w:r w:rsidR="00262B9A">
        <w:rPr>
          <w:sz w:val="24"/>
          <w:szCs w:val="24"/>
        </w:rPr>
        <w:t xml:space="preserve"> -</w:t>
      </w:r>
      <w:r w:rsidR="003E1DB9">
        <w:rPr>
          <w:sz w:val="24"/>
          <w:szCs w:val="24"/>
        </w:rPr>
        <w:t xml:space="preserve"> </w:t>
      </w:r>
      <w:r w:rsidR="00262B9A" w:rsidRPr="000A7D1C">
        <w:rPr>
          <w:caps/>
          <w:sz w:val="24"/>
          <w:szCs w:val="24"/>
        </w:rPr>
        <w:t>Valorizzazione professionale ATA</w:t>
      </w:r>
      <w:r>
        <w:rPr>
          <w:caps/>
          <w:sz w:val="24"/>
          <w:szCs w:val="24"/>
        </w:rPr>
        <w:t>”</w:t>
      </w:r>
      <w:r w:rsidR="00262B9A">
        <w:rPr>
          <w:sz w:val="24"/>
          <w:szCs w:val="24"/>
        </w:rPr>
        <w:t xml:space="preserve">, </w:t>
      </w:r>
      <w:r w:rsidR="003E1DB9">
        <w:rPr>
          <w:sz w:val="24"/>
          <w:szCs w:val="24"/>
        </w:rPr>
        <w:t xml:space="preserve">con </w:t>
      </w:r>
      <w:r>
        <w:rPr>
          <w:sz w:val="24"/>
          <w:szCs w:val="24"/>
        </w:rPr>
        <w:t>l’assegno di pari importo</w:t>
      </w:r>
      <w:r w:rsidR="003E1DB9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3E1DB9">
        <w:rPr>
          <w:sz w:val="24"/>
          <w:szCs w:val="24"/>
        </w:rPr>
        <w:t xml:space="preserve">476 </w:t>
      </w:r>
      <w:r w:rsidR="00262B9A">
        <w:rPr>
          <w:sz w:val="24"/>
          <w:szCs w:val="24"/>
        </w:rPr>
        <w:t xml:space="preserve">– </w:t>
      </w:r>
      <w:r w:rsidR="00262B9A" w:rsidRPr="000A7D1C">
        <w:rPr>
          <w:caps/>
          <w:sz w:val="24"/>
          <w:szCs w:val="24"/>
        </w:rPr>
        <w:t>Una tantum ATA CCNL 2014</w:t>
      </w:r>
      <w:r>
        <w:rPr>
          <w:caps/>
          <w:sz w:val="24"/>
          <w:szCs w:val="24"/>
        </w:rPr>
        <w:t>”</w:t>
      </w:r>
      <w:r w:rsidR="00DF2CB8">
        <w:rPr>
          <w:sz w:val="24"/>
          <w:szCs w:val="24"/>
        </w:rPr>
        <w:t>, di nuova istituzione.</w:t>
      </w:r>
    </w:p>
    <w:p w:rsidR="00262B9A" w:rsidRDefault="000A7D1C" w:rsidP="003E1DB9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62B9A">
        <w:rPr>
          <w:sz w:val="24"/>
          <w:szCs w:val="24"/>
        </w:rPr>
        <w:t xml:space="preserve">noltre, l’assegno 476 </w:t>
      </w:r>
      <w:r>
        <w:rPr>
          <w:sz w:val="24"/>
          <w:szCs w:val="24"/>
        </w:rPr>
        <w:t>è stato attribuito</w:t>
      </w:r>
      <w:r w:rsidR="00025562">
        <w:rPr>
          <w:sz w:val="24"/>
          <w:szCs w:val="24"/>
        </w:rPr>
        <w:t xml:space="preserve"> </w:t>
      </w:r>
      <w:r w:rsidR="00262B9A">
        <w:rPr>
          <w:sz w:val="24"/>
          <w:szCs w:val="24"/>
        </w:rPr>
        <w:t>per il periodo da</w:t>
      </w:r>
      <w:r>
        <w:rPr>
          <w:sz w:val="24"/>
          <w:szCs w:val="24"/>
        </w:rPr>
        <w:t>l</w:t>
      </w:r>
      <w:r w:rsidR="00262B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1° </w:t>
      </w:r>
      <w:r w:rsidR="00262B9A">
        <w:rPr>
          <w:sz w:val="24"/>
          <w:szCs w:val="24"/>
        </w:rPr>
        <w:t>febbraio 2014 a</w:t>
      </w:r>
      <w:r>
        <w:rPr>
          <w:sz w:val="24"/>
          <w:szCs w:val="24"/>
        </w:rPr>
        <w:t>l 31</w:t>
      </w:r>
      <w:r w:rsidR="00262B9A">
        <w:rPr>
          <w:sz w:val="24"/>
          <w:szCs w:val="24"/>
        </w:rPr>
        <w:t xml:space="preserve"> agosto 2014.</w:t>
      </w:r>
    </w:p>
    <w:p w:rsidR="000A7D1C" w:rsidRPr="00262B9A" w:rsidRDefault="00262B9A" w:rsidP="000A7D1C">
      <w:pPr>
        <w:spacing w:line="360" w:lineRule="auto"/>
        <w:ind w:firstLine="426"/>
        <w:jc w:val="both"/>
        <w:rPr>
          <w:rStyle w:val="linkneltesto"/>
          <w:i w:val="0"/>
        </w:rPr>
      </w:pPr>
      <w:r>
        <w:rPr>
          <w:sz w:val="24"/>
          <w:szCs w:val="24"/>
        </w:rPr>
        <w:t xml:space="preserve">Gli </w:t>
      </w:r>
      <w:r w:rsidR="000A7D1C">
        <w:rPr>
          <w:sz w:val="24"/>
          <w:szCs w:val="24"/>
        </w:rPr>
        <w:t xml:space="preserve">eventuali </w:t>
      </w:r>
      <w:r>
        <w:rPr>
          <w:sz w:val="24"/>
          <w:szCs w:val="24"/>
        </w:rPr>
        <w:t xml:space="preserve">arretrati spettanti </w:t>
      </w:r>
      <w:r w:rsidR="000A7D1C">
        <w:rPr>
          <w:sz w:val="24"/>
          <w:szCs w:val="24"/>
        </w:rPr>
        <w:t>per il periodo dal 1° febbraio al 31 agosto 2014</w:t>
      </w:r>
      <w:r w:rsidR="000A7D1C" w:rsidRPr="000A7D1C">
        <w:rPr>
          <w:sz w:val="24"/>
          <w:szCs w:val="24"/>
        </w:rPr>
        <w:t xml:space="preserve"> </w:t>
      </w:r>
      <w:r w:rsidR="000A7D1C">
        <w:rPr>
          <w:sz w:val="24"/>
          <w:szCs w:val="24"/>
        </w:rPr>
        <w:t xml:space="preserve">verranno </w:t>
      </w:r>
      <w:r w:rsidR="000A7D1C" w:rsidRPr="003E1DB9">
        <w:rPr>
          <w:sz w:val="24"/>
          <w:szCs w:val="24"/>
        </w:rPr>
        <w:t>corr</w:t>
      </w:r>
      <w:r w:rsidR="000A7D1C">
        <w:rPr>
          <w:sz w:val="24"/>
          <w:szCs w:val="24"/>
        </w:rPr>
        <w:t>isposti con i seguenti codici arretrato:</w:t>
      </w:r>
    </w:p>
    <w:p w:rsidR="00B11AD4" w:rsidRDefault="00E53704" w:rsidP="003E1DB9">
      <w:pPr>
        <w:spacing w:line="360" w:lineRule="auto"/>
        <w:ind w:firstLine="360"/>
        <w:jc w:val="both"/>
        <w:rPr>
          <w:rStyle w:val="linkneltesto"/>
          <w:i w:val="0"/>
          <w:sz w:val="24"/>
          <w:szCs w:val="24"/>
        </w:rPr>
      </w:pPr>
      <w:r>
        <w:rPr>
          <w:rStyle w:val="linkneltesto"/>
          <w:i w:val="0"/>
          <w:sz w:val="24"/>
          <w:szCs w:val="24"/>
        </w:rPr>
        <w:t>4M</w:t>
      </w:r>
      <w:r w:rsidR="00262B9A">
        <w:rPr>
          <w:rStyle w:val="linkneltesto"/>
          <w:i w:val="0"/>
          <w:sz w:val="24"/>
          <w:szCs w:val="24"/>
        </w:rPr>
        <w:t>6</w:t>
      </w:r>
      <w:r w:rsidR="00B11AD4">
        <w:rPr>
          <w:rStyle w:val="linkneltesto"/>
          <w:i w:val="0"/>
          <w:sz w:val="24"/>
          <w:szCs w:val="24"/>
        </w:rPr>
        <w:t xml:space="preserve"> - </w:t>
      </w:r>
      <w:r w:rsidR="00262B9A" w:rsidRPr="00262B9A">
        <w:rPr>
          <w:rStyle w:val="linkneltesto"/>
          <w:i w:val="0"/>
          <w:sz w:val="24"/>
          <w:szCs w:val="24"/>
        </w:rPr>
        <w:t>UNA TANTUM PERSONALE ATA CCNL 2014 AC</w:t>
      </w:r>
    </w:p>
    <w:p w:rsidR="00262B9A" w:rsidRDefault="00262B9A" w:rsidP="00262B9A">
      <w:pPr>
        <w:spacing w:line="360" w:lineRule="auto"/>
        <w:ind w:firstLine="360"/>
        <w:jc w:val="both"/>
        <w:rPr>
          <w:rStyle w:val="linkneltesto"/>
          <w:i w:val="0"/>
          <w:sz w:val="24"/>
          <w:szCs w:val="24"/>
        </w:rPr>
      </w:pPr>
      <w:r>
        <w:rPr>
          <w:rStyle w:val="linkneltesto"/>
          <w:i w:val="0"/>
          <w:sz w:val="24"/>
          <w:szCs w:val="24"/>
        </w:rPr>
        <w:t xml:space="preserve">4M7 - </w:t>
      </w:r>
      <w:r w:rsidRPr="00262B9A">
        <w:rPr>
          <w:rStyle w:val="linkneltesto"/>
          <w:i w:val="0"/>
          <w:sz w:val="24"/>
          <w:szCs w:val="24"/>
        </w:rPr>
        <w:t>UNA T</w:t>
      </w:r>
      <w:r>
        <w:rPr>
          <w:rStyle w:val="linkneltesto"/>
          <w:i w:val="0"/>
          <w:sz w:val="24"/>
          <w:szCs w:val="24"/>
        </w:rPr>
        <w:t>ANTUM PERSONALE ATA CCNL 2014 AP</w:t>
      </w:r>
    </w:p>
    <w:p w:rsidR="00C53EF1" w:rsidRDefault="00C53EF1" w:rsidP="008529AB">
      <w:pPr>
        <w:spacing w:line="360" w:lineRule="auto"/>
        <w:ind w:firstLine="360"/>
        <w:jc w:val="both"/>
        <w:rPr>
          <w:rStyle w:val="linkneltesto"/>
          <w:i w:val="0"/>
          <w:sz w:val="24"/>
          <w:szCs w:val="24"/>
        </w:rPr>
      </w:pPr>
    </w:p>
    <w:p w:rsidR="00C53EF1" w:rsidRPr="00C53EF1" w:rsidRDefault="00C53EF1" w:rsidP="008529AB">
      <w:pPr>
        <w:spacing w:line="360" w:lineRule="auto"/>
        <w:ind w:firstLine="360"/>
        <w:jc w:val="both"/>
        <w:rPr>
          <w:rStyle w:val="linkneltesto"/>
          <w:i w:val="0"/>
          <w:sz w:val="24"/>
          <w:szCs w:val="24"/>
        </w:rPr>
      </w:pPr>
    </w:p>
    <w:p w:rsidR="001A4AFD" w:rsidRDefault="001A4AFD" w:rsidP="001A4AFD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IL DIRIGENTE</w:t>
      </w:r>
    </w:p>
    <w:p w:rsidR="004D41B4" w:rsidRDefault="001A4AFD" w:rsidP="00C9143A">
      <w:pPr>
        <w:ind w:left="5400"/>
        <w:jc w:val="center"/>
      </w:pPr>
      <w:r>
        <w:rPr>
          <w:sz w:val="24"/>
          <w:szCs w:val="24"/>
        </w:rPr>
        <w:t>Roberta LOTTI</w:t>
      </w:r>
    </w:p>
    <w:sectPr w:rsidR="004D41B4" w:rsidSect="0035765D">
      <w:footerReference w:type="even" r:id="rId9"/>
      <w:footerReference w:type="default" r:id="rId10"/>
      <w:pgSz w:w="11907" w:h="16840" w:code="9"/>
      <w:pgMar w:top="1077" w:right="1134" w:bottom="1079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BBF" w:rsidRDefault="00C46BBF">
      <w:r>
        <w:separator/>
      </w:r>
    </w:p>
  </w:endnote>
  <w:endnote w:type="continuationSeparator" w:id="0">
    <w:p w:rsidR="00C46BBF" w:rsidRDefault="00C4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C4" w:rsidRDefault="005779F5" w:rsidP="003576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3BC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63BC4" w:rsidRDefault="00163BC4" w:rsidP="0035765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C4" w:rsidRDefault="005779F5" w:rsidP="003576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3BC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3B3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63BC4" w:rsidRDefault="00163BC4" w:rsidP="0035765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BBF" w:rsidRDefault="00C46BBF">
      <w:r>
        <w:separator/>
      </w:r>
    </w:p>
  </w:footnote>
  <w:footnote w:type="continuationSeparator" w:id="0">
    <w:p w:rsidR="00C46BBF" w:rsidRDefault="00C46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D59"/>
    <w:multiLevelType w:val="hybridMultilevel"/>
    <w:tmpl w:val="495CC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431D2"/>
    <w:multiLevelType w:val="hybridMultilevel"/>
    <w:tmpl w:val="E86AC7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876F0F"/>
    <w:multiLevelType w:val="hybridMultilevel"/>
    <w:tmpl w:val="49EEC7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A42E6"/>
    <w:multiLevelType w:val="hybridMultilevel"/>
    <w:tmpl w:val="E5DCDA48"/>
    <w:lvl w:ilvl="0" w:tplc="4E347CD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02C1E"/>
    <w:multiLevelType w:val="hybridMultilevel"/>
    <w:tmpl w:val="A81A86F8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AA46C99"/>
    <w:multiLevelType w:val="hybridMultilevel"/>
    <w:tmpl w:val="240C5FDC"/>
    <w:lvl w:ilvl="0" w:tplc="F76EF33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0CB829BE"/>
    <w:multiLevelType w:val="hybridMultilevel"/>
    <w:tmpl w:val="2A5A3C6C"/>
    <w:lvl w:ilvl="0" w:tplc="0410000D">
      <w:start w:val="1"/>
      <w:numFmt w:val="bullet"/>
      <w:lvlText w:val=""/>
      <w:lvlJc w:val="left"/>
      <w:pPr>
        <w:ind w:left="1134" w:hanging="6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D8840EF"/>
    <w:multiLevelType w:val="multilevel"/>
    <w:tmpl w:val="B5E0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3F06F9"/>
    <w:multiLevelType w:val="hybridMultilevel"/>
    <w:tmpl w:val="74F45178"/>
    <w:lvl w:ilvl="0" w:tplc="ED7062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5A9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618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683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A0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C2F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8B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89F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AA9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C95356"/>
    <w:multiLevelType w:val="hybridMultilevel"/>
    <w:tmpl w:val="9962F4A6"/>
    <w:lvl w:ilvl="0" w:tplc="EBA81F0E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A34E6AB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D9EE351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16"/>
      </w:rPr>
    </w:lvl>
    <w:lvl w:ilvl="3" w:tplc="1FBA75C0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4" w:tplc="6A7EDE96">
      <w:start w:val="1"/>
      <w:numFmt w:val="upperLetter"/>
      <w:lvlText w:val="%5."/>
      <w:lvlJc w:val="left"/>
      <w:pPr>
        <w:tabs>
          <w:tab w:val="num" w:pos="3630"/>
        </w:tabs>
        <w:ind w:left="3630" w:hanging="390"/>
      </w:pPr>
      <w:rPr>
        <w:rFonts w:ascii="Verdana" w:hAnsi="Verdana" w:hint="default"/>
        <w:b/>
        <w:i w:val="0"/>
        <w:sz w:val="20"/>
      </w:rPr>
    </w:lvl>
    <w:lvl w:ilvl="5" w:tplc="C8644B70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A657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  <w:b/>
        <w:i w:val="0"/>
        <w:color w:val="auto"/>
        <w:sz w:val="20"/>
      </w:rPr>
    </w:lvl>
    <w:lvl w:ilvl="8" w:tplc="FAECCA4E">
      <w:start w:val="3"/>
      <w:numFmt w:val="upperLetter"/>
      <w:lvlText w:val="%9."/>
      <w:lvlJc w:val="left"/>
      <w:pPr>
        <w:tabs>
          <w:tab w:val="num" w:pos="6690"/>
        </w:tabs>
        <w:ind w:left="6690" w:hanging="390"/>
      </w:pPr>
      <w:rPr>
        <w:rFonts w:ascii="Verdana" w:hAnsi="Verdana" w:hint="default"/>
        <w:b/>
        <w:i w:val="0"/>
        <w:sz w:val="20"/>
      </w:rPr>
    </w:lvl>
  </w:abstractNum>
  <w:abstractNum w:abstractNumId="10">
    <w:nsid w:val="1CCD16C9"/>
    <w:multiLevelType w:val="hybridMultilevel"/>
    <w:tmpl w:val="00B21C66"/>
    <w:lvl w:ilvl="0" w:tplc="16B2267E">
      <w:start w:val="1"/>
      <w:numFmt w:val="decimal"/>
      <w:lvlText w:val="%1)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7781F"/>
    <w:multiLevelType w:val="hybridMultilevel"/>
    <w:tmpl w:val="F5182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454D3"/>
    <w:multiLevelType w:val="hybridMultilevel"/>
    <w:tmpl w:val="A356C186"/>
    <w:lvl w:ilvl="0" w:tplc="9586D3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B16690"/>
    <w:multiLevelType w:val="hybridMultilevel"/>
    <w:tmpl w:val="D18430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C080A"/>
    <w:multiLevelType w:val="hybridMultilevel"/>
    <w:tmpl w:val="2A881E76"/>
    <w:lvl w:ilvl="0" w:tplc="17D6BF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2D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85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6F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40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A8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3E3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E51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2E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EE2562"/>
    <w:multiLevelType w:val="hybridMultilevel"/>
    <w:tmpl w:val="60760E96"/>
    <w:lvl w:ilvl="0" w:tplc="1BDC102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5C4F1EAE"/>
    <w:multiLevelType w:val="multilevel"/>
    <w:tmpl w:val="8564D2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49175A"/>
    <w:multiLevelType w:val="hybridMultilevel"/>
    <w:tmpl w:val="265626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952EC9"/>
    <w:multiLevelType w:val="hybridMultilevel"/>
    <w:tmpl w:val="A8008B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8"/>
  </w:num>
  <w:num w:numId="7">
    <w:abstractNumId w:val="9"/>
  </w:num>
  <w:num w:numId="8">
    <w:abstractNumId w:val="4"/>
  </w:num>
  <w:num w:numId="9">
    <w:abstractNumId w:val="3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11"/>
  </w:num>
  <w:num w:numId="18">
    <w:abstractNumId w:val="10"/>
  </w:num>
  <w:num w:numId="19">
    <w:abstractNumId w:val="15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28C"/>
    <w:rsid w:val="00001E5F"/>
    <w:rsid w:val="0001020A"/>
    <w:rsid w:val="00012F9E"/>
    <w:rsid w:val="00025562"/>
    <w:rsid w:val="0002571E"/>
    <w:rsid w:val="0003199B"/>
    <w:rsid w:val="000330F5"/>
    <w:rsid w:val="0003528C"/>
    <w:rsid w:val="000359C8"/>
    <w:rsid w:val="000372FE"/>
    <w:rsid w:val="0004089C"/>
    <w:rsid w:val="00040E3C"/>
    <w:rsid w:val="000413BA"/>
    <w:rsid w:val="00042945"/>
    <w:rsid w:val="00047C0B"/>
    <w:rsid w:val="00051B97"/>
    <w:rsid w:val="000559BB"/>
    <w:rsid w:val="00056897"/>
    <w:rsid w:val="0006033B"/>
    <w:rsid w:val="000616F3"/>
    <w:rsid w:val="000765B6"/>
    <w:rsid w:val="00083C50"/>
    <w:rsid w:val="00091E15"/>
    <w:rsid w:val="000A12B5"/>
    <w:rsid w:val="000A23E5"/>
    <w:rsid w:val="000A3729"/>
    <w:rsid w:val="000A4694"/>
    <w:rsid w:val="000A7D1C"/>
    <w:rsid w:val="000C4D06"/>
    <w:rsid w:val="000C7BE8"/>
    <w:rsid w:val="000C7FC5"/>
    <w:rsid w:val="000E0933"/>
    <w:rsid w:val="000E7A58"/>
    <w:rsid w:val="000F45B9"/>
    <w:rsid w:val="000F6F47"/>
    <w:rsid w:val="000F7EEA"/>
    <w:rsid w:val="00107396"/>
    <w:rsid w:val="001137C1"/>
    <w:rsid w:val="00114658"/>
    <w:rsid w:val="001216BF"/>
    <w:rsid w:val="001506BE"/>
    <w:rsid w:val="0015246F"/>
    <w:rsid w:val="0015495B"/>
    <w:rsid w:val="00161A3A"/>
    <w:rsid w:val="00163BC4"/>
    <w:rsid w:val="00181FBF"/>
    <w:rsid w:val="00183B31"/>
    <w:rsid w:val="001929A5"/>
    <w:rsid w:val="00194F6E"/>
    <w:rsid w:val="00196772"/>
    <w:rsid w:val="001A4AFD"/>
    <w:rsid w:val="001A504A"/>
    <w:rsid w:val="001B371E"/>
    <w:rsid w:val="001B5BFB"/>
    <w:rsid w:val="001B6D5B"/>
    <w:rsid w:val="001B79E2"/>
    <w:rsid w:val="001D2A55"/>
    <w:rsid w:val="001D613E"/>
    <w:rsid w:val="001E04E5"/>
    <w:rsid w:val="001E50F5"/>
    <w:rsid w:val="001E740D"/>
    <w:rsid w:val="001F0A50"/>
    <w:rsid w:val="001F137C"/>
    <w:rsid w:val="001F7136"/>
    <w:rsid w:val="001F7F99"/>
    <w:rsid w:val="002144F1"/>
    <w:rsid w:val="0022435C"/>
    <w:rsid w:val="00226CD0"/>
    <w:rsid w:val="00230D1B"/>
    <w:rsid w:val="00236896"/>
    <w:rsid w:val="00236F3D"/>
    <w:rsid w:val="002418F3"/>
    <w:rsid w:val="0024394A"/>
    <w:rsid w:val="00244598"/>
    <w:rsid w:val="00252D68"/>
    <w:rsid w:val="0025604D"/>
    <w:rsid w:val="002620CA"/>
    <w:rsid w:val="00262497"/>
    <w:rsid w:val="002626EA"/>
    <w:rsid w:val="00262B9A"/>
    <w:rsid w:val="00273D1C"/>
    <w:rsid w:val="002777E1"/>
    <w:rsid w:val="002809FC"/>
    <w:rsid w:val="00281887"/>
    <w:rsid w:val="002843B6"/>
    <w:rsid w:val="002A1184"/>
    <w:rsid w:val="002A12D5"/>
    <w:rsid w:val="002A4F47"/>
    <w:rsid w:val="002B43AF"/>
    <w:rsid w:val="002B694D"/>
    <w:rsid w:val="002B77C5"/>
    <w:rsid w:val="002C3BAF"/>
    <w:rsid w:val="002D14E1"/>
    <w:rsid w:val="002D2A7A"/>
    <w:rsid w:val="002D480F"/>
    <w:rsid w:val="002D7B79"/>
    <w:rsid w:val="002E12F0"/>
    <w:rsid w:val="002E54DC"/>
    <w:rsid w:val="002F2F84"/>
    <w:rsid w:val="003038D3"/>
    <w:rsid w:val="00316B78"/>
    <w:rsid w:val="0035765D"/>
    <w:rsid w:val="00371D46"/>
    <w:rsid w:val="003746D2"/>
    <w:rsid w:val="00375427"/>
    <w:rsid w:val="00381AEA"/>
    <w:rsid w:val="003A116F"/>
    <w:rsid w:val="003A2602"/>
    <w:rsid w:val="003A5324"/>
    <w:rsid w:val="003B01DD"/>
    <w:rsid w:val="003B27A2"/>
    <w:rsid w:val="003B4F14"/>
    <w:rsid w:val="003B5B85"/>
    <w:rsid w:val="003B6385"/>
    <w:rsid w:val="003C3B12"/>
    <w:rsid w:val="003C47AE"/>
    <w:rsid w:val="003C4B35"/>
    <w:rsid w:val="003E0FA5"/>
    <w:rsid w:val="003E1DB9"/>
    <w:rsid w:val="003E6A7E"/>
    <w:rsid w:val="003E7D5A"/>
    <w:rsid w:val="003F5782"/>
    <w:rsid w:val="003F5A08"/>
    <w:rsid w:val="003F69BB"/>
    <w:rsid w:val="00413E53"/>
    <w:rsid w:val="00423161"/>
    <w:rsid w:val="004232C4"/>
    <w:rsid w:val="00425999"/>
    <w:rsid w:val="00436194"/>
    <w:rsid w:val="00444A1D"/>
    <w:rsid w:val="00451B76"/>
    <w:rsid w:val="00456154"/>
    <w:rsid w:val="00472A21"/>
    <w:rsid w:val="00476816"/>
    <w:rsid w:val="00482D40"/>
    <w:rsid w:val="00483888"/>
    <w:rsid w:val="00487F29"/>
    <w:rsid w:val="0049375F"/>
    <w:rsid w:val="00494C4D"/>
    <w:rsid w:val="004A2055"/>
    <w:rsid w:val="004A2613"/>
    <w:rsid w:val="004A7D68"/>
    <w:rsid w:val="004B0BDB"/>
    <w:rsid w:val="004C1072"/>
    <w:rsid w:val="004D41B4"/>
    <w:rsid w:val="005134BE"/>
    <w:rsid w:val="00524423"/>
    <w:rsid w:val="005371C6"/>
    <w:rsid w:val="00546409"/>
    <w:rsid w:val="00556BCF"/>
    <w:rsid w:val="0056024C"/>
    <w:rsid w:val="005609E8"/>
    <w:rsid w:val="005622D9"/>
    <w:rsid w:val="00562430"/>
    <w:rsid w:val="00563984"/>
    <w:rsid w:val="005779F5"/>
    <w:rsid w:val="00587E1D"/>
    <w:rsid w:val="00590CC4"/>
    <w:rsid w:val="00596B33"/>
    <w:rsid w:val="005B041C"/>
    <w:rsid w:val="005B5A6C"/>
    <w:rsid w:val="005C5541"/>
    <w:rsid w:val="005D19B3"/>
    <w:rsid w:val="005D4845"/>
    <w:rsid w:val="005D51C3"/>
    <w:rsid w:val="005D6DFA"/>
    <w:rsid w:val="005E0B92"/>
    <w:rsid w:val="005E4465"/>
    <w:rsid w:val="0060235A"/>
    <w:rsid w:val="00604CA2"/>
    <w:rsid w:val="00622E3F"/>
    <w:rsid w:val="006277C1"/>
    <w:rsid w:val="00637D1F"/>
    <w:rsid w:val="006625FF"/>
    <w:rsid w:val="00674F17"/>
    <w:rsid w:val="006758D9"/>
    <w:rsid w:val="00692B08"/>
    <w:rsid w:val="00697A42"/>
    <w:rsid w:val="006B34FC"/>
    <w:rsid w:val="006B58B3"/>
    <w:rsid w:val="006F587C"/>
    <w:rsid w:val="006F5D60"/>
    <w:rsid w:val="006F75BE"/>
    <w:rsid w:val="00703421"/>
    <w:rsid w:val="0070512E"/>
    <w:rsid w:val="007134E2"/>
    <w:rsid w:val="00717258"/>
    <w:rsid w:val="00724CB4"/>
    <w:rsid w:val="00725E1E"/>
    <w:rsid w:val="007414DC"/>
    <w:rsid w:val="00742B4F"/>
    <w:rsid w:val="007468A5"/>
    <w:rsid w:val="00755B35"/>
    <w:rsid w:val="00757E3B"/>
    <w:rsid w:val="00763E13"/>
    <w:rsid w:val="007A2A7D"/>
    <w:rsid w:val="007B14FE"/>
    <w:rsid w:val="007C1B27"/>
    <w:rsid w:val="007C2FA1"/>
    <w:rsid w:val="007C6E28"/>
    <w:rsid w:val="007D2B8C"/>
    <w:rsid w:val="007E2316"/>
    <w:rsid w:val="007F6239"/>
    <w:rsid w:val="007F65CE"/>
    <w:rsid w:val="007F76BB"/>
    <w:rsid w:val="00804E0F"/>
    <w:rsid w:val="00807CEC"/>
    <w:rsid w:val="00820917"/>
    <w:rsid w:val="00827BD8"/>
    <w:rsid w:val="0083437A"/>
    <w:rsid w:val="00835C9C"/>
    <w:rsid w:val="00836D0C"/>
    <w:rsid w:val="008513C3"/>
    <w:rsid w:val="008529AB"/>
    <w:rsid w:val="00853690"/>
    <w:rsid w:val="00854776"/>
    <w:rsid w:val="00856B49"/>
    <w:rsid w:val="0086713D"/>
    <w:rsid w:val="008767F6"/>
    <w:rsid w:val="00887E3F"/>
    <w:rsid w:val="0089141A"/>
    <w:rsid w:val="008A05C6"/>
    <w:rsid w:val="008A68C5"/>
    <w:rsid w:val="008B26AE"/>
    <w:rsid w:val="008B5A50"/>
    <w:rsid w:val="008B769C"/>
    <w:rsid w:val="008C13CC"/>
    <w:rsid w:val="008C15F9"/>
    <w:rsid w:val="008C2BEE"/>
    <w:rsid w:val="008C51FB"/>
    <w:rsid w:val="008D195B"/>
    <w:rsid w:val="008E42BB"/>
    <w:rsid w:val="008F0C22"/>
    <w:rsid w:val="009142F9"/>
    <w:rsid w:val="00915226"/>
    <w:rsid w:val="00916AEE"/>
    <w:rsid w:val="0092361B"/>
    <w:rsid w:val="009250E3"/>
    <w:rsid w:val="00933E52"/>
    <w:rsid w:val="009451FA"/>
    <w:rsid w:val="00946034"/>
    <w:rsid w:val="00952911"/>
    <w:rsid w:val="00952FB7"/>
    <w:rsid w:val="0096166C"/>
    <w:rsid w:val="009679FE"/>
    <w:rsid w:val="009730FA"/>
    <w:rsid w:val="00976529"/>
    <w:rsid w:val="0099286E"/>
    <w:rsid w:val="009B04EA"/>
    <w:rsid w:val="009B5DAE"/>
    <w:rsid w:val="009B7674"/>
    <w:rsid w:val="009C652C"/>
    <w:rsid w:val="009D441F"/>
    <w:rsid w:val="009E0C8F"/>
    <w:rsid w:val="009E23B1"/>
    <w:rsid w:val="009E3B3C"/>
    <w:rsid w:val="009E53C0"/>
    <w:rsid w:val="009F0232"/>
    <w:rsid w:val="009F070D"/>
    <w:rsid w:val="009F17D4"/>
    <w:rsid w:val="00A040CA"/>
    <w:rsid w:val="00A31684"/>
    <w:rsid w:val="00A53164"/>
    <w:rsid w:val="00A61B00"/>
    <w:rsid w:val="00A6451C"/>
    <w:rsid w:val="00A8132D"/>
    <w:rsid w:val="00A859F8"/>
    <w:rsid w:val="00A85D5A"/>
    <w:rsid w:val="00A9394F"/>
    <w:rsid w:val="00AA4061"/>
    <w:rsid w:val="00AA4F9D"/>
    <w:rsid w:val="00AB33F5"/>
    <w:rsid w:val="00AC35BB"/>
    <w:rsid w:val="00AC7D02"/>
    <w:rsid w:val="00AD276E"/>
    <w:rsid w:val="00AD5A38"/>
    <w:rsid w:val="00AE025C"/>
    <w:rsid w:val="00AE55C7"/>
    <w:rsid w:val="00AE6707"/>
    <w:rsid w:val="00AF2D83"/>
    <w:rsid w:val="00AF798E"/>
    <w:rsid w:val="00B0243D"/>
    <w:rsid w:val="00B0293E"/>
    <w:rsid w:val="00B065D8"/>
    <w:rsid w:val="00B079F9"/>
    <w:rsid w:val="00B107BB"/>
    <w:rsid w:val="00B11716"/>
    <w:rsid w:val="00B11AD4"/>
    <w:rsid w:val="00B13F0C"/>
    <w:rsid w:val="00B219BE"/>
    <w:rsid w:val="00B26532"/>
    <w:rsid w:val="00B4309A"/>
    <w:rsid w:val="00B439F1"/>
    <w:rsid w:val="00B7105A"/>
    <w:rsid w:val="00B748F4"/>
    <w:rsid w:val="00B76E84"/>
    <w:rsid w:val="00B9365F"/>
    <w:rsid w:val="00B94386"/>
    <w:rsid w:val="00BA20CC"/>
    <w:rsid w:val="00BB0B81"/>
    <w:rsid w:val="00BC31A5"/>
    <w:rsid w:val="00BE0E0A"/>
    <w:rsid w:val="00BE102F"/>
    <w:rsid w:val="00BE691D"/>
    <w:rsid w:val="00BE7E58"/>
    <w:rsid w:val="00C01AE8"/>
    <w:rsid w:val="00C36CDC"/>
    <w:rsid w:val="00C37674"/>
    <w:rsid w:val="00C46BBF"/>
    <w:rsid w:val="00C50D39"/>
    <w:rsid w:val="00C53EF1"/>
    <w:rsid w:val="00C57A28"/>
    <w:rsid w:val="00C60687"/>
    <w:rsid w:val="00C6204C"/>
    <w:rsid w:val="00C82799"/>
    <w:rsid w:val="00C9143A"/>
    <w:rsid w:val="00CA06F4"/>
    <w:rsid w:val="00CA07F4"/>
    <w:rsid w:val="00CB01FF"/>
    <w:rsid w:val="00CB30EF"/>
    <w:rsid w:val="00CB4536"/>
    <w:rsid w:val="00CC13E0"/>
    <w:rsid w:val="00CC4F7E"/>
    <w:rsid w:val="00CD3736"/>
    <w:rsid w:val="00CD56B6"/>
    <w:rsid w:val="00CE08D3"/>
    <w:rsid w:val="00CE6586"/>
    <w:rsid w:val="00CE6DBA"/>
    <w:rsid w:val="00D02843"/>
    <w:rsid w:val="00D114BA"/>
    <w:rsid w:val="00D12F9A"/>
    <w:rsid w:val="00D13A36"/>
    <w:rsid w:val="00D307C9"/>
    <w:rsid w:val="00D30B1F"/>
    <w:rsid w:val="00D30B4B"/>
    <w:rsid w:val="00D31BEA"/>
    <w:rsid w:val="00D32054"/>
    <w:rsid w:val="00D33660"/>
    <w:rsid w:val="00D4519C"/>
    <w:rsid w:val="00D51BAB"/>
    <w:rsid w:val="00D710B9"/>
    <w:rsid w:val="00D75271"/>
    <w:rsid w:val="00D91649"/>
    <w:rsid w:val="00D91DA2"/>
    <w:rsid w:val="00D93D46"/>
    <w:rsid w:val="00DA1485"/>
    <w:rsid w:val="00DA6EE1"/>
    <w:rsid w:val="00DC3B44"/>
    <w:rsid w:val="00DD3C48"/>
    <w:rsid w:val="00DD7417"/>
    <w:rsid w:val="00DE65C3"/>
    <w:rsid w:val="00DE7F0A"/>
    <w:rsid w:val="00DF2CB8"/>
    <w:rsid w:val="00DF5DEB"/>
    <w:rsid w:val="00DF6355"/>
    <w:rsid w:val="00E035B3"/>
    <w:rsid w:val="00E10B11"/>
    <w:rsid w:val="00E2380D"/>
    <w:rsid w:val="00E43ECF"/>
    <w:rsid w:val="00E500CB"/>
    <w:rsid w:val="00E51D6D"/>
    <w:rsid w:val="00E53704"/>
    <w:rsid w:val="00E5751B"/>
    <w:rsid w:val="00E90325"/>
    <w:rsid w:val="00E92B89"/>
    <w:rsid w:val="00E94FA3"/>
    <w:rsid w:val="00EB23EE"/>
    <w:rsid w:val="00EC026D"/>
    <w:rsid w:val="00EC0B7F"/>
    <w:rsid w:val="00EC368F"/>
    <w:rsid w:val="00EC5F92"/>
    <w:rsid w:val="00ED062F"/>
    <w:rsid w:val="00ED1C84"/>
    <w:rsid w:val="00EE216D"/>
    <w:rsid w:val="00EE723F"/>
    <w:rsid w:val="00EF314C"/>
    <w:rsid w:val="00F01205"/>
    <w:rsid w:val="00F04EED"/>
    <w:rsid w:val="00F13A8E"/>
    <w:rsid w:val="00F13BE9"/>
    <w:rsid w:val="00F16C9F"/>
    <w:rsid w:val="00F217EF"/>
    <w:rsid w:val="00F32114"/>
    <w:rsid w:val="00F54790"/>
    <w:rsid w:val="00F54C90"/>
    <w:rsid w:val="00F63BDD"/>
    <w:rsid w:val="00F7646D"/>
    <w:rsid w:val="00F8488C"/>
    <w:rsid w:val="00F94393"/>
    <w:rsid w:val="00FB7F7D"/>
    <w:rsid w:val="00FC134F"/>
    <w:rsid w:val="00FE1D9D"/>
    <w:rsid w:val="00FE5AB4"/>
    <w:rsid w:val="00FE5B6B"/>
    <w:rsid w:val="00FE71C6"/>
    <w:rsid w:val="00FF3278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528C"/>
  </w:style>
  <w:style w:type="paragraph" w:styleId="Titolo6">
    <w:name w:val="heading 6"/>
    <w:basedOn w:val="Normale"/>
    <w:next w:val="Normale"/>
    <w:qFormat/>
    <w:rsid w:val="0003528C"/>
    <w:pPr>
      <w:keepNext/>
      <w:spacing w:before="240" w:after="240"/>
      <w:ind w:left="5812" w:hanging="2552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able">
    <w:name w:val="BodyTable"/>
    <w:basedOn w:val="Normale"/>
    <w:rsid w:val="0003528C"/>
    <w:pPr>
      <w:spacing w:before="115"/>
    </w:pPr>
  </w:style>
  <w:style w:type="paragraph" w:styleId="Corpodeltesto">
    <w:name w:val="Body Text"/>
    <w:basedOn w:val="Normale"/>
    <w:rsid w:val="0003528C"/>
    <w:pPr>
      <w:jc w:val="center"/>
    </w:pPr>
  </w:style>
  <w:style w:type="table" w:styleId="Grigliatabella">
    <w:name w:val="Table Grid"/>
    <w:basedOn w:val="Tabellanormale"/>
    <w:rsid w:val="0003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03528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3528C"/>
  </w:style>
  <w:style w:type="character" w:styleId="Collegamentoipertestuale">
    <w:name w:val="Hyperlink"/>
    <w:rsid w:val="0003528C"/>
    <w:rPr>
      <w:color w:val="457FAF"/>
      <w:u w:val="single"/>
    </w:rPr>
  </w:style>
  <w:style w:type="character" w:customStyle="1" w:styleId="rvts10">
    <w:name w:val="rvts10"/>
    <w:rsid w:val="0003528C"/>
    <w:rPr>
      <w:rFonts w:ascii="Verdana" w:hAnsi="Verdana" w:hint="default"/>
    </w:rPr>
  </w:style>
  <w:style w:type="character" w:customStyle="1" w:styleId="rvts11">
    <w:name w:val="rvts11"/>
    <w:rsid w:val="0003528C"/>
    <w:rPr>
      <w:rFonts w:ascii="Verdana" w:hAnsi="Verdana" w:hint="default"/>
      <w:b/>
      <w:bCs/>
      <w:i/>
      <w:iCs/>
    </w:rPr>
  </w:style>
  <w:style w:type="character" w:customStyle="1" w:styleId="rvts62">
    <w:name w:val="rvts62"/>
    <w:rsid w:val="0003528C"/>
    <w:rPr>
      <w:rFonts w:ascii="Verdana" w:hAnsi="Verdana" w:hint="default"/>
    </w:rPr>
  </w:style>
  <w:style w:type="paragraph" w:customStyle="1" w:styleId="rvps2">
    <w:name w:val="rvps2"/>
    <w:basedOn w:val="Normale"/>
    <w:rsid w:val="00A8132D"/>
    <w:pPr>
      <w:spacing w:after="60" w:line="300" w:lineRule="atLeast"/>
      <w:jc w:val="both"/>
    </w:pPr>
    <w:rPr>
      <w:sz w:val="24"/>
      <w:szCs w:val="24"/>
    </w:rPr>
  </w:style>
  <w:style w:type="paragraph" w:customStyle="1" w:styleId="rvps3">
    <w:name w:val="rvps3"/>
    <w:basedOn w:val="Normale"/>
    <w:rsid w:val="00A8132D"/>
    <w:pPr>
      <w:spacing w:after="60" w:line="300" w:lineRule="atLeast"/>
      <w:jc w:val="both"/>
    </w:pPr>
    <w:rPr>
      <w:sz w:val="24"/>
      <w:szCs w:val="24"/>
    </w:rPr>
  </w:style>
  <w:style w:type="paragraph" w:styleId="NormaleWeb">
    <w:name w:val="Normal (Web)"/>
    <w:basedOn w:val="Normale"/>
    <w:rsid w:val="00B065D8"/>
    <w:rPr>
      <w:sz w:val="24"/>
      <w:szCs w:val="24"/>
    </w:rPr>
  </w:style>
  <w:style w:type="paragraph" w:customStyle="1" w:styleId="rvps6">
    <w:name w:val="rvps6"/>
    <w:basedOn w:val="Normale"/>
    <w:rsid w:val="00B065D8"/>
    <w:pPr>
      <w:spacing w:after="60" w:line="300" w:lineRule="atLeast"/>
      <w:jc w:val="both"/>
    </w:pPr>
    <w:rPr>
      <w:sz w:val="24"/>
      <w:szCs w:val="24"/>
    </w:rPr>
  </w:style>
  <w:style w:type="character" w:customStyle="1" w:styleId="rvts12">
    <w:name w:val="rvts12"/>
    <w:rsid w:val="00B065D8"/>
    <w:rPr>
      <w:rFonts w:ascii="Verdana" w:hAnsi="Verdana" w:hint="default"/>
    </w:rPr>
  </w:style>
  <w:style w:type="paragraph" w:customStyle="1" w:styleId="ABLOCKPARA">
    <w:name w:val="A BLOCK PARA"/>
    <w:basedOn w:val="Normale"/>
    <w:rsid w:val="00D91649"/>
    <w:rPr>
      <w:rFonts w:ascii="Book Antiqua" w:hAnsi="Book Antiqua"/>
      <w:sz w:val="22"/>
    </w:rPr>
  </w:style>
  <w:style w:type="paragraph" w:styleId="Testofumetto">
    <w:name w:val="Balloon Text"/>
    <w:basedOn w:val="Normale"/>
    <w:semiHidden/>
    <w:rsid w:val="006277C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E6707"/>
    <w:pPr>
      <w:ind w:left="720"/>
      <w:contextualSpacing/>
    </w:pPr>
    <w:rPr>
      <w:rFonts w:ascii="Verdana" w:hAnsi="Verdana"/>
      <w:sz w:val="16"/>
    </w:rPr>
  </w:style>
  <w:style w:type="character" w:styleId="Enfasigrassetto">
    <w:name w:val="Strong"/>
    <w:uiPriority w:val="22"/>
    <w:qFormat/>
    <w:rsid w:val="00F01205"/>
    <w:rPr>
      <w:b/>
      <w:bCs/>
    </w:rPr>
  </w:style>
  <w:style w:type="character" w:customStyle="1" w:styleId="linkneltesto">
    <w:name w:val="link_nel_testo"/>
    <w:rsid w:val="00755B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70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99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6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DB6C4-FEE2-4B65-993C-B54C1747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dell’Economia e delle Finanze</vt:lpstr>
    </vt:vector>
  </TitlesOfParts>
  <Company>IV dip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dell’Economia e delle Finanze</dc:title>
  <dc:creator>tiziana.tempesta</dc:creator>
  <cp:lastModifiedBy>x</cp:lastModifiedBy>
  <cp:revision>2</cp:revision>
  <cp:lastPrinted>2014-09-16T09:03:00Z</cp:lastPrinted>
  <dcterms:created xsi:type="dcterms:W3CDTF">2014-09-18T14:40:00Z</dcterms:created>
  <dcterms:modified xsi:type="dcterms:W3CDTF">2014-09-18T14:40:00Z</dcterms:modified>
</cp:coreProperties>
</file>